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输尿管镜参数</w:t>
      </w:r>
      <w:bookmarkStart w:id="0" w:name="_GoBack"/>
      <w:bookmarkEnd w:id="0"/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输尿管肾镜</w:t>
      </w:r>
      <w:r>
        <w:rPr>
          <w:rFonts w:hint="eastAsia"/>
          <w:sz w:val="28"/>
          <w:szCs w:val="28"/>
          <w:lang w:eastAsia="zh-CN"/>
        </w:rPr>
        <w:t>（标准镜）</w:t>
      </w:r>
      <w:r>
        <w:rPr>
          <w:rFonts w:hint="eastAsia"/>
          <w:sz w:val="28"/>
          <w:szCs w:val="28"/>
        </w:rPr>
        <w:t xml:space="preserve">参数:   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（1）蓝宝石镜片，柱状镜体，图像无扭曲，平面图像，超广角；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（2）12°光学视管，工作直径：8/9.8Fr.，工作通道：5Fr. ,工作长度430mm；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（3）镜内是光学纤维，允许镜微曲；可气熏、浸泡、高温高压消毒；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（4）目镜符合ISO标准；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输尿管肾镜(细镜)技术参数：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（1）蓝宝石镜片，柱状镜体，图像无扭曲，平面图像，超广角；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（2）5°光学视管，6/7.5Fr.，工作长度430mm；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（3）可气熏、浸泡、高温高压消毒；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（4）目镜符合ISO标准。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 w:eastAsiaTheme="minorEastAsia"/>
          <w:sz w:val="28"/>
          <w:szCs w:val="28"/>
          <w:lang w:eastAsia="zh-CN"/>
        </w:rPr>
      </w:pPr>
    </w:p>
    <w:p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OGM5ZTQ1MDFjNjNmM2Y5MmRkZDhlODEyMTQyZWUifQ=="/>
  </w:docVars>
  <w:rsids>
    <w:rsidRoot w:val="16E21C27"/>
    <w:rsid w:val="16E2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66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2024-04-29T01:32:00Z</dcterms:created>
  <dc:creator>鹿鹿雪</dc:creator>
  <cp:lastModifiedBy>鹿鹿雪</cp:lastModifiedBy>
  <cp:lastPrinted>2024-04-29T02:22:41Z</cp:lastPrinted>
  <dcterms:modified xsi:type="dcterms:W3CDTF">2024-04-29T02:38:29Z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C370F6ED348245E9BEAA25B8EE6094C7_11</vt:lpwstr>
  </property>
</Properties>
</file>