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rPr>
        <w:t>(项目名称)</w:t>
      </w:r>
    </w:p>
    <w:p>
      <w:pPr>
        <w:pStyle w:val="5"/>
        <w:jc w:val="center"/>
        <w:rPr>
          <w:rFonts w:hint="eastAsia" w:ascii="方正仿宋简体" w:eastAsia="方正仿宋简体"/>
          <w:color w:val="000000"/>
        </w:rPr>
      </w:pP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spacing w:line="360" w:lineRule="auto"/>
        <w:rPr>
          <w:rFonts w:hint="eastAsia" w:ascii="方正仿宋简体" w:hAnsi="宋体" w:eastAsia="方正仿宋简体"/>
          <w:b/>
          <w:color w:val="000000"/>
          <w:sz w:val="28"/>
          <w:szCs w:val="28"/>
          <w:lang w:eastAsia="zh-CN"/>
        </w:rPr>
      </w:pPr>
      <w:bookmarkStart w:id="0" w:name="_Toc24434"/>
      <w:bookmarkEnd w:id="0"/>
    </w:p>
    <w:p>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p>
      <w:pPr>
        <w:pStyle w:val="4"/>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pPr>
              <w:widowControl w:val="0"/>
              <w:jc w:val="both"/>
              <w:rPr>
                <w:rFonts w:hint="eastAsia" w:ascii="宋体" w:hAnsi="宋体" w:eastAsia="宋体" w:cs="宋体"/>
                <w:b/>
                <w:sz w:val="28"/>
                <w:szCs w:val="28"/>
              </w:rPr>
            </w:pPr>
          </w:p>
        </w:tc>
        <w:tc>
          <w:tcPr>
            <w:tcW w:w="1203" w:type="dxa"/>
            <w:noWrap w:val="0"/>
            <w:vAlign w:val="center"/>
          </w:tcPr>
          <w:p>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pPr>
              <w:widowControl w:val="0"/>
              <w:jc w:val="both"/>
              <w:rPr>
                <w:rFonts w:hint="eastAsia" w:ascii="宋体" w:hAnsi="宋体" w:eastAsia="宋体" w:cs="宋体"/>
                <w:kern w:val="2"/>
                <w:szCs w:val="24"/>
              </w:rPr>
            </w:pPr>
          </w:p>
        </w:tc>
        <w:tc>
          <w:tcPr>
            <w:tcW w:w="1203" w:type="dxa"/>
            <w:noWrap w:val="0"/>
            <w:vAlign w:val="center"/>
          </w:tcPr>
          <w:p>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pPr>
              <w:widowControl w:val="0"/>
              <w:jc w:val="center"/>
              <w:rPr>
                <w:rFonts w:hint="eastAsia" w:ascii="宋体" w:hAnsi="宋体" w:eastAsia="宋体" w:cs="宋体"/>
                <w:b/>
                <w:sz w:val="28"/>
                <w:szCs w:val="28"/>
              </w:rPr>
            </w:pPr>
          </w:p>
        </w:tc>
        <w:tc>
          <w:tcPr>
            <w:tcW w:w="1203" w:type="dxa"/>
            <w:noWrap w:val="0"/>
            <w:vAlign w:val="center"/>
          </w:tcPr>
          <w:p>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pPr>
              <w:widowControl w:val="0"/>
              <w:jc w:val="center"/>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pPr>
              <w:widowControl w:val="0"/>
              <w:jc w:val="center"/>
              <w:rPr>
                <w:rFonts w:hint="eastAsia" w:ascii="宋体" w:hAnsi="宋体" w:eastAsia="宋体" w:cs="宋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pPr>
              <w:widowControl w:val="0"/>
              <w:jc w:val="center"/>
              <w:rPr>
                <w:rFonts w:hint="eastAsia" w:ascii="宋体" w:hAnsi="宋体" w:eastAsia="宋体" w:cs="宋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pPr>
              <w:widowControl w:val="0"/>
              <w:jc w:val="center"/>
              <w:rPr>
                <w:rFonts w:hint="eastAsia" w:ascii="宋体" w:hAnsi="宋体" w:eastAsia="宋体" w:cs="宋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pPr>
              <w:widowControl w:val="0"/>
              <w:jc w:val="center"/>
              <w:rPr>
                <w:rFonts w:hint="eastAsia" w:ascii="宋体" w:hAnsi="宋体" w:eastAsia="宋体" w:cs="宋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pPr>
              <w:widowControl w:val="0"/>
              <w:jc w:val="both"/>
              <w:rPr>
                <w:rFonts w:hint="eastAsia" w:ascii="宋体" w:hAnsi="宋体" w:eastAsia="宋体" w:cs="宋体"/>
                <w:b/>
                <w:sz w:val="28"/>
                <w:szCs w:val="28"/>
              </w:rPr>
            </w:pPr>
          </w:p>
        </w:tc>
      </w:tr>
    </w:tbl>
    <w:p>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pPr>
        <w:adjustRightInd w:val="0"/>
        <w:spacing w:line="400" w:lineRule="exact"/>
        <w:rPr>
          <w:rFonts w:ascii="黑体" w:hAnsi="黑体" w:eastAsia="黑体"/>
          <w:b/>
          <w:sz w:val="28"/>
          <w:szCs w:val="28"/>
        </w:rPr>
      </w:pPr>
    </w:p>
    <w:p>
      <w:pPr>
        <w:adjustRightInd w:val="0"/>
        <w:spacing w:line="400" w:lineRule="exact"/>
        <w:ind w:firstLine="5622" w:firstLineChars="2000"/>
        <w:rPr>
          <w:rFonts w:ascii="黑体" w:hAnsi="黑体" w:eastAsia="黑体"/>
          <w:b/>
          <w:sz w:val="28"/>
          <w:szCs w:val="28"/>
        </w:rPr>
      </w:pPr>
    </w:p>
    <w:p>
      <w:pPr>
        <w:adjustRightInd w:val="0"/>
        <w:spacing w:line="400" w:lineRule="exact"/>
        <w:rPr>
          <w:rFonts w:hint="eastAsia" w:ascii="黑体" w:hAnsi="黑体" w:eastAsia="黑体"/>
          <w:b/>
          <w:sz w:val="28"/>
          <w:szCs w:val="28"/>
        </w:rPr>
      </w:pPr>
    </w:p>
    <w:p>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pPr>
        <w:adjustRightInd w:val="0"/>
        <w:spacing w:line="400" w:lineRule="exact"/>
        <w:ind w:left="4410" w:leftChars="2100"/>
        <w:rPr>
          <w:rFonts w:ascii="仿宋_GB2312" w:hAnsi="宋体" w:eastAsia="仿宋_GB2312"/>
          <w:sz w:val="24"/>
        </w:rPr>
      </w:pPr>
    </w:p>
    <w:p>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pPr>
        <w:ind w:firstLine="3092" w:firstLineChars="1100"/>
        <w:rPr>
          <w:rFonts w:ascii="黑体" w:hAnsi="黑体" w:eastAsia="黑体"/>
          <w:b/>
          <w:sz w:val="28"/>
          <w:szCs w:val="28"/>
        </w:rPr>
      </w:pPr>
    </w:p>
    <w:p>
      <w:pPr>
        <w:pStyle w:val="4"/>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pPr>
        <w:pStyle w:val="4"/>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4"/>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pPr>
        <w:pStyle w:val="12"/>
        <w:ind w:left="0" w:leftChars="0" w:firstLine="0" w:firstLineChars="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pPr>
        <w:pStyle w:val="5"/>
        <w:rPr>
          <w:rFonts w:hint="eastAsia" w:ascii="宋体" w:hAnsi="宋体" w:eastAsia="宋体" w:cs="宋体"/>
          <w:color w:val="000000"/>
          <w:sz w:val="24"/>
          <w:szCs w:val="24"/>
        </w:rPr>
      </w:pPr>
    </w:p>
    <w:p>
      <w:pPr>
        <w:pStyle w:val="5"/>
        <w:rPr>
          <w:rFonts w:hint="eastAsia" w:ascii="宋体" w:hAnsi="宋体" w:eastAsia="宋体" w:cs="宋体"/>
          <w:sz w:val="24"/>
          <w:szCs w:val="24"/>
        </w:rPr>
      </w:pPr>
    </w:p>
    <w:p>
      <w:pPr>
        <w:rPr>
          <w:rFonts w:hint="eastAsia" w:ascii="宋体" w:hAnsi="宋体" w:eastAsia="宋体" w:cs="宋体"/>
          <w:color w:val="000000"/>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2.</w:t>
      </w:r>
      <w:r>
        <w:rPr>
          <w:rFonts w:hint="eastAsia" w:ascii="宋体" w:hAnsi="宋体" w:eastAsia="宋体" w:cs="宋体"/>
          <w:sz w:val="24"/>
          <w:szCs w:val="24"/>
          <w:lang w:val="en-US" w:eastAsia="zh-CN"/>
        </w:rPr>
        <w:t>社会消防服务信息管理系统注册证明</w:t>
      </w: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w:t>
      </w:r>
      <w:r>
        <w:rPr>
          <w:rFonts w:hint="eastAsia" w:ascii="宋体" w:hAnsi="宋体" w:eastAsia="宋体" w:cs="宋体"/>
          <w:sz w:val="24"/>
          <w:szCs w:val="24"/>
          <w:lang w:val="en-US" w:eastAsia="zh-CN"/>
        </w:rPr>
        <w:t>响应人认为可提供的其他证明材料</w:t>
      </w: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4"/>
        <w:widowControl/>
        <w:autoSpaceDE w:val="0"/>
        <w:spacing w:before="0" w:after="0" w:line="360" w:lineRule="auto"/>
        <w:jc w:val="both"/>
        <w:rPr>
          <w:rFonts w:hint="eastAsia" w:ascii="宋体" w:hAnsi="宋体" w:eastAsia="宋体" w:cs="宋体"/>
          <w:color w:val="000000"/>
          <w:sz w:val="24"/>
          <w:szCs w:val="24"/>
        </w:rPr>
      </w:pPr>
    </w:p>
    <w:p>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pPr>
        <w:spacing w:line="2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pPr>
        <w:spacing w:line="2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单位性质：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地    址：</w:t>
      </w:r>
      <w:r>
        <w:rPr>
          <w:rFonts w:hint="eastAsia" w:ascii="宋体" w:hAnsi="宋体" w:eastAsia="宋体" w:cs="宋体"/>
          <w:color w:val="000000"/>
          <w:sz w:val="24"/>
          <w:szCs w:val="24"/>
          <w:u w:val="single"/>
        </w:rPr>
        <w:t xml:space="preserve">                        </w:t>
      </w:r>
    </w:p>
    <w:p>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成立时间：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经营期限：</w:t>
      </w:r>
      <w:r>
        <w:rPr>
          <w:rFonts w:hint="eastAsia" w:ascii="宋体" w:hAnsi="宋体" w:eastAsia="宋体" w:cs="宋体"/>
          <w:color w:val="000000"/>
          <w:sz w:val="24"/>
          <w:szCs w:val="24"/>
          <w:u w:val="single"/>
        </w:rPr>
        <w:t xml:space="preserve">                         </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附：法定代表人身份证扫描件。</w:t>
      </w:r>
    </w:p>
    <w:p>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pPr>
        <w:spacing w:line="360" w:lineRule="auto"/>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pPr>
        <w:spacing w:line="20" w:lineRule="exact"/>
        <w:rPr>
          <w:rFonts w:hint="eastAsia" w:ascii="宋体" w:hAnsi="宋体" w:eastAsia="宋体" w:cs="宋体"/>
          <w:b/>
          <w:bCs/>
          <w:color w:val="000000"/>
          <w:sz w:val="24"/>
          <w:szCs w:val="24"/>
        </w:rPr>
      </w:pPr>
      <w:r>
        <w:rPr>
          <w:rFonts w:hint="eastAsia" w:ascii="宋体" w:hAnsi="宋体" w:eastAsia="宋体" w:cs="宋体"/>
          <w:color w:val="000000"/>
          <w:sz w:val="24"/>
          <w:szCs w:val="24"/>
        </w:rPr>
        <w:t xml:space="preserve"> </w:t>
      </w:r>
    </w:p>
    <w:tbl>
      <w:tblPr>
        <w:tblStyle w:val="8"/>
        <w:tblpPr w:leftFromText="180" w:rightFromText="180" w:vertAnchor="text" w:horzAnchor="page" w:tblpX="1860" w:tblpY="470"/>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pPr>
              <w:widowControl w:val="0"/>
              <w:spacing w:before="317" w:beforeLines="100" w:after="317" w:afterLines="100" w:line="600" w:lineRule="exact"/>
              <w:jc w:val="center"/>
              <w:rPr>
                <w:rFonts w:hint="eastAsia" w:ascii="宋体" w:hAnsi="宋体" w:eastAsia="宋体" w:cs="宋体"/>
                <w:color w:val="000000"/>
                <w:sz w:val="24"/>
                <w:szCs w:val="24"/>
              </w:rPr>
            </w:pPr>
            <w:bookmarkStart w:id="1" w:name="_Toc31847"/>
            <w:bookmarkEnd w:id="1"/>
            <w:bookmarkStart w:id="2" w:name="_Toc15398"/>
            <w:bookmarkEnd w:id="2"/>
            <w:r>
              <w:rPr>
                <w:rFonts w:hint="eastAsia" w:ascii="宋体" w:hAnsi="宋体" w:eastAsia="宋体" w:cs="宋体"/>
                <w:color w:val="000000"/>
                <w:sz w:val="24"/>
                <w:szCs w:val="24"/>
              </w:rPr>
              <w:t>法定代表人身份证正反面</w:t>
            </w:r>
          </w:p>
        </w:tc>
      </w:tr>
    </w:tbl>
    <w:p>
      <w:pPr>
        <w:pStyle w:val="4"/>
        <w:widowControl/>
        <w:autoSpaceDE w:val="0"/>
        <w:spacing w:before="0" w:after="0" w:line="360" w:lineRule="auto"/>
        <w:jc w:val="center"/>
        <w:rPr>
          <w:rFonts w:hint="eastAsia" w:ascii="宋体" w:hAnsi="宋体" w:eastAsia="宋体" w:cs="宋体"/>
          <w:color w:val="000000"/>
          <w:sz w:val="24"/>
          <w:szCs w:val="24"/>
        </w:rPr>
      </w:pPr>
      <w:bookmarkStart w:id="3" w:name="_Toc88328833"/>
    </w:p>
    <w:p>
      <w:pPr>
        <w:pStyle w:val="4"/>
        <w:widowControl/>
        <w:autoSpaceDE w:val="0"/>
        <w:spacing w:before="0" w:after="0" w:line="360" w:lineRule="auto"/>
        <w:jc w:val="center"/>
        <w:rPr>
          <w:rFonts w:hint="eastAsia" w:ascii="宋体" w:hAnsi="宋体" w:eastAsia="宋体" w:cs="宋体"/>
          <w:color w:val="000000"/>
          <w:sz w:val="24"/>
          <w:szCs w:val="24"/>
        </w:rPr>
      </w:pPr>
    </w:p>
    <w:p>
      <w:pPr>
        <w:pStyle w:val="4"/>
        <w:widowControl/>
        <w:autoSpaceDE w:val="0"/>
        <w:spacing w:before="0" w:after="0" w:line="360" w:lineRule="auto"/>
        <w:jc w:val="center"/>
        <w:rPr>
          <w:rFonts w:hint="eastAsia" w:ascii="宋体" w:hAnsi="宋体" w:eastAsia="宋体" w:cs="宋体"/>
          <w:color w:val="000000"/>
          <w:sz w:val="24"/>
          <w:szCs w:val="24"/>
        </w:rPr>
      </w:pPr>
    </w:p>
    <w:p>
      <w:pPr>
        <w:pStyle w:val="4"/>
        <w:widowControl/>
        <w:autoSpaceDE w:val="0"/>
        <w:spacing w:before="0" w:after="0" w:line="360" w:lineRule="auto"/>
        <w:jc w:val="both"/>
        <w:rPr>
          <w:rFonts w:hint="eastAsia" w:ascii="宋体" w:hAnsi="宋体" w:eastAsia="宋体" w:cs="宋体"/>
          <w:color w:val="000000"/>
          <w:sz w:val="24"/>
          <w:szCs w:val="24"/>
        </w:rPr>
      </w:pPr>
    </w:p>
    <w:p>
      <w:pPr>
        <w:rPr>
          <w:rFonts w:hint="eastAsia"/>
        </w:rPr>
      </w:pPr>
    </w:p>
    <w:p>
      <w:pPr>
        <w:pStyle w:val="4"/>
        <w:widowControl/>
        <w:autoSpaceDE w:val="0"/>
        <w:spacing w:before="0" w:after="0" w:line="360" w:lineRule="auto"/>
        <w:jc w:val="center"/>
        <w:rPr>
          <w:rFonts w:hint="eastAsia" w:ascii="宋体" w:hAnsi="宋体" w:eastAsia="宋体" w:cs="宋体"/>
          <w:color w:val="000000"/>
          <w:sz w:val="24"/>
          <w:szCs w:val="24"/>
        </w:rPr>
      </w:pPr>
      <w:bookmarkStart w:id="17" w:name="_GoBack"/>
      <w:bookmarkEnd w:id="17"/>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pPr>
        <w:pStyle w:val="5"/>
        <w:rPr>
          <w:rFonts w:hint="eastAsia" w:ascii="宋体" w:hAnsi="宋体" w:eastAsia="宋体" w:cs="宋体"/>
          <w:b w:val="0"/>
          <w:bCs/>
          <w:sz w:val="24"/>
          <w:szCs w:val="24"/>
          <w:lang w:val="en-US" w:eastAsia="zh-CN"/>
        </w:rPr>
      </w:pPr>
    </w:p>
    <w:tbl>
      <w:tblPr>
        <w:tblStyle w:val="8"/>
        <w:tblpPr w:leftFromText="180" w:rightFromText="180" w:vertAnchor="text" w:horzAnchor="page" w:tblpX="2055" w:tblpY="5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pPr>
              <w:widowControl w:val="0"/>
              <w:spacing w:before="317" w:beforeLines="100" w:after="317" w:afterLines="100" w:line="6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代理人身份证正反面</w:t>
            </w:r>
          </w:p>
        </w:tc>
      </w:tr>
    </w:tbl>
    <w:p>
      <w:pPr>
        <w:pStyle w:val="5"/>
        <w:numPr>
          <w:ilvl w:val="0"/>
          <w:numId w:val="0"/>
        </w:numPr>
        <w:spacing w:line="360" w:lineRule="auto"/>
        <w:rPr>
          <w:rFonts w:hint="eastAsia" w:ascii="宋体" w:hAnsi="宋体" w:eastAsia="宋体" w:cs="宋体"/>
          <w:b/>
          <w:bCs/>
          <w:sz w:val="24"/>
          <w:szCs w:val="24"/>
          <w:lang w:val="en-US" w:eastAsia="zh-CN"/>
        </w:rPr>
      </w:pPr>
      <w:bookmarkStart w:id="4" w:name="_Toc24801"/>
      <w:bookmarkStart w:id="5" w:name="_Toc11747"/>
      <w:bookmarkStart w:id="6" w:name="_Toc88328823"/>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宋体" w:hAnsi="宋体" w:eastAsia="宋体" w:cs="宋体"/>
          <w:b/>
          <w:bCs/>
          <w:color w:val="FF0000"/>
          <w:sz w:val="24"/>
          <w:szCs w:val="24"/>
          <w:lang w:val="en-US" w:eastAsia="zh-CN"/>
        </w:rPr>
        <w:t>（</w:t>
      </w:r>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r>
        <w:rPr>
          <w:rFonts w:hint="eastAsia" w:ascii="宋体" w:hAnsi="宋体" w:eastAsia="宋体" w:cs="宋体"/>
          <w:b/>
          <w:bCs/>
          <w:color w:val="FF0000"/>
          <w:sz w:val="24"/>
          <w:szCs w:val="24"/>
          <w:lang w:val="en-US" w:eastAsia="zh-CN"/>
        </w:rPr>
        <w:t>）</w:t>
      </w:r>
    </w:p>
    <w:p>
      <w:pPr>
        <w:pStyle w:val="5"/>
        <w:numPr>
          <w:ilvl w:val="0"/>
          <w:numId w:val="0"/>
        </w:numPr>
        <w:spacing w:line="360" w:lineRule="auto"/>
        <w:rPr>
          <w:rFonts w:hint="eastAsia" w:ascii="宋体" w:hAnsi="宋体" w:eastAsia="宋体" w:cs="宋体"/>
          <w:color w:val="FF0000"/>
          <w:sz w:val="24"/>
          <w:szCs w:val="24"/>
          <w:lang w:val="en-US" w:eastAsia="zh-CN"/>
        </w:rPr>
      </w:pPr>
      <w:r>
        <w:rPr>
          <w:rFonts w:hint="eastAsia" w:ascii="宋体" w:hAnsi="宋体" w:eastAsia="宋体" w:cs="宋体"/>
          <w:sz w:val="24"/>
          <w:szCs w:val="24"/>
          <w:lang w:val="en-US" w:eastAsia="zh-CN"/>
        </w:rPr>
        <w:t>响应人自行承诺。</w:t>
      </w: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w:t>
      </w:r>
      <w:bookmarkEnd w:id="7"/>
      <w:bookmarkEnd w:id="8"/>
      <w:r>
        <w:rPr>
          <w:rFonts w:hint="eastAsia" w:ascii="宋体" w:hAnsi="宋体" w:eastAsia="宋体" w:cs="宋体"/>
          <w:b/>
          <w:bCs/>
          <w:sz w:val="24"/>
          <w:szCs w:val="24"/>
          <w:lang w:val="en-US" w:eastAsia="zh-CN"/>
        </w:rPr>
        <w:t>具有履行合同所必需的设备和专业技术能力</w:t>
      </w:r>
      <w:bookmarkEnd w:id="9"/>
    </w:p>
    <w:p>
      <w:pPr>
        <w:pStyle w:val="5"/>
        <w:numPr>
          <w:ilvl w:val="0"/>
          <w:numId w:val="0"/>
        </w:numPr>
        <w:spacing w:line="360" w:lineRule="auto"/>
        <w:rPr>
          <w:rFonts w:hint="eastAsia" w:ascii="宋体" w:hAnsi="宋体" w:eastAsia="宋体" w:cs="宋体"/>
          <w:sz w:val="24"/>
          <w:szCs w:val="24"/>
          <w:lang w:val="en-US" w:eastAsia="zh-CN"/>
        </w:rPr>
      </w:pPr>
      <w:bookmarkStart w:id="10" w:name="_Toc14504"/>
      <w:bookmarkEnd w:id="10"/>
      <w:bookmarkStart w:id="11" w:name="_Toc20341"/>
      <w:r>
        <w:rPr>
          <w:rFonts w:hint="eastAsia" w:ascii="宋体" w:hAnsi="宋体" w:eastAsia="宋体" w:cs="宋体"/>
          <w:sz w:val="24"/>
          <w:szCs w:val="24"/>
          <w:lang w:val="en-US" w:eastAsia="zh-CN"/>
        </w:rPr>
        <w:t>提供具备履行合同所必需的设备和专业技术能力的证明材料。</w:t>
      </w:r>
    </w:p>
    <w:bookmarkEnd w:id="11"/>
    <w:p>
      <w:pPr>
        <w:pStyle w:val="5"/>
        <w:numPr>
          <w:ilvl w:val="0"/>
          <w:numId w:val="0"/>
        </w:numPr>
        <w:spacing w:line="360" w:lineRule="auto"/>
        <w:rPr>
          <w:rFonts w:hint="eastAsia" w:ascii="宋体" w:hAnsi="宋体" w:eastAsia="宋体" w:cs="宋体"/>
          <w:b/>
          <w:bCs/>
          <w:sz w:val="24"/>
          <w:szCs w:val="24"/>
          <w:lang w:val="en-US" w:eastAsia="zh-CN"/>
        </w:rPr>
      </w:pPr>
      <w:bookmarkStart w:id="12" w:name="_Toc23521"/>
      <w:bookmarkStart w:id="13" w:name="_Toc1209"/>
      <w:bookmarkStart w:id="14" w:name="_Toc88328825"/>
    </w:p>
    <w:p>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w:t>
      </w:r>
      <w:bookmarkEnd w:id="12"/>
      <w:bookmarkEnd w:id="13"/>
      <w:r>
        <w:rPr>
          <w:rFonts w:hint="eastAsia" w:ascii="宋体" w:hAnsi="宋体" w:eastAsia="宋体" w:cs="宋体"/>
          <w:b/>
          <w:bCs/>
          <w:sz w:val="24"/>
          <w:szCs w:val="24"/>
          <w:lang w:val="en-US" w:eastAsia="zh-CN"/>
        </w:rPr>
        <w:t>有依法缴纳税收和社会保障资金的良好记录</w:t>
      </w:r>
      <w:bookmarkEnd w:id="14"/>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p>
    <w:p>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提供最近一年内任意一个月依法缴纳税收和社会保险费的缴费凭证（依法不需要缴纳税收和社会保险费用的响应人需提供相关证明材料或承诺）。</w:t>
      </w: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七、信用查询</w:t>
      </w:r>
    </w:p>
    <w:p>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i w:val="0"/>
          <w:caps w:val="0"/>
          <w:color w:val="FF0000"/>
          <w:spacing w:val="0"/>
          <w:sz w:val="24"/>
          <w:szCs w:val="24"/>
          <w:shd w:val="clear" w:fill="FFFFFF"/>
          <w:lang w:eastAsia="zh-CN"/>
        </w:rPr>
      </w:pPr>
      <w:bookmarkStart w:id="15" w:name="_Toc88328826"/>
      <w:r>
        <w:rPr>
          <w:rFonts w:hint="eastAsia" w:ascii="宋体" w:hAnsi="宋体" w:eastAsia="宋体" w:cs="宋体"/>
          <w:color w:val="000000"/>
          <w:sz w:val="24"/>
          <w:szCs w:val="24"/>
          <w:lang w:eastAsia="zh-CN"/>
        </w:rPr>
        <w:t>八</w:t>
      </w:r>
      <w:r>
        <w:rPr>
          <w:rFonts w:hint="eastAsia" w:ascii="宋体" w:hAnsi="宋体" w:eastAsia="宋体" w:cs="宋体"/>
          <w:color w:val="000000"/>
          <w:sz w:val="24"/>
          <w:szCs w:val="24"/>
        </w:rPr>
        <w:t>、</w:t>
      </w:r>
      <w:bookmarkEnd w:id="15"/>
      <w:bookmarkStart w:id="16" w:name="_Toc4022"/>
      <w:bookmarkEnd w:id="16"/>
      <w:r>
        <w:rPr>
          <w:rFonts w:hint="eastAsia" w:ascii="宋体" w:hAnsi="宋体" w:eastAsia="宋体" w:cs="宋体"/>
          <w:color w:val="000000"/>
          <w:sz w:val="24"/>
          <w:szCs w:val="24"/>
          <w:lang w:val="en-US" w:eastAsia="zh-CN"/>
        </w:rPr>
        <w:t>参加本次采购活动前3年内在经营活动中无重大违法记录声明</w:t>
      </w:r>
      <w:r>
        <w:rPr>
          <w:rFonts w:hint="eastAsia" w:ascii="宋体" w:hAnsi="宋体" w:eastAsia="宋体" w:cs="宋体"/>
          <w:color w:val="FF0000"/>
          <w:sz w:val="24"/>
          <w:szCs w:val="24"/>
          <w:lang w:val="en-US" w:eastAsia="zh-CN"/>
        </w:rPr>
        <w:t>（</w:t>
      </w:r>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r>
        <w:rPr>
          <w:rFonts w:hint="eastAsia" w:ascii="宋体" w:hAnsi="宋体" w:eastAsia="宋体" w:cs="宋体"/>
          <w:b/>
          <w:bCs/>
          <w:color w:val="FF0000"/>
          <w:sz w:val="24"/>
          <w:szCs w:val="24"/>
          <w:lang w:val="en-US" w:eastAsia="zh-CN"/>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4"/>
          <w:szCs w:val="24"/>
          <w:shd w:val="clear" w:fill="FFFFFF"/>
          <w:lang w:eastAsia="zh-CN"/>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lang w:eastAsia="zh-CN"/>
        </w:rPr>
        <w:t>勐海县</w:t>
      </w:r>
      <w:r>
        <w:rPr>
          <w:rFonts w:hint="eastAsia" w:ascii="宋体" w:hAnsi="宋体" w:eastAsia="宋体" w:cs="宋体"/>
          <w:i w:val="0"/>
          <w:caps w:val="0"/>
          <w:color w:val="000000"/>
          <w:spacing w:val="0"/>
          <w:sz w:val="24"/>
          <w:szCs w:val="24"/>
          <w:shd w:val="clear" w:fill="FFFFFF"/>
        </w:rPr>
        <w:t>人民医院：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我公司参与“</w:t>
      </w:r>
      <w:r>
        <w:rPr>
          <w:rFonts w:hint="eastAsia" w:ascii="宋体" w:hAnsi="宋体" w:eastAsia="宋体" w:cs="宋体"/>
          <w:i w:val="0"/>
          <w:caps w:val="0"/>
          <w:color w:val="000000"/>
          <w:spacing w:val="0"/>
          <w:sz w:val="24"/>
          <w:szCs w:val="24"/>
          <w:shd w:val="clear" w:fill="FFFFFF"/>
          <w:lang w:eastAsia="zh-CN"/>
        </w:rPr>
        <w:t>勐海县</w:t>
      </w:r>
      <w:r>
        <w:rPr>
          <w:rFonts w:hint="eastAsia" w:ascii="宋体" w:hAnsi="宋体" w:eastAsia="宋体" w:cs="宋体"/>
          <w:i w:val="0"/>
          <w:caps w:val="0"/>
          <w:color w:val="000000"/>
          <w:spacing w:val="0"/>
          <w:sz w:val="24"/>
          <w:szCs w:val="24"/>
          <w:shd w:val="clear" w:fill="FFFFFF"/>
        </w:rPr>
        <w:t>人民医院</w:t>
      </w:r>
      <w:r>
        <w:rPr>
          <w:rFonts w:hint="eastAsia" w:ascii="宋体" w:hAnsi="宋体" w:eastAsia="宋体" w:cs="宋体"/>
          <w:i w:val="0"/>
          <w:caps w:val="0"/>
          <w:color w:val="000000"/>
          <w:spacing w:val="0"/>
          <w:sz w:val="24"/>
          <w:szCs w:val="24"/>
          <w:u w:val="single"/>
          <w:shd w:val="clear" w:fill="FFFFFF"/>
        </w:rPr>
        <w:t>        </w:t>
      </w:r>
      <w:r>
        <w:rPr>
          <w:rFonts w:hint="eastAsia" w:ascii="宋体" w:hAnsi="宋体" w:eastAsia="宋体" w:cs="宋体"/>
          <w:i w:val="0"/>
          <w:caps w:val="0"/>
          <w:color w:val="000000"/>
          <w:spacing w:val="0"/>
          <w:sz w:val="24"/>
          <w:szCs w:val="24"/>
          <w:shd w:val="clear" w:fill="FFFFFF"/>
        </w:rPr>
        <w:t>项目”</w:t>
      </w:r>
      <w:r>
        <w:rPr>
          <w:rFonts w:hint="eastAsia" w:ascii="宋体" w:hAnsi="宋体" w:eastAsia="宋体" w:cs="宋体"/>
          <w:i w:val="0"/>
          <w:caps w:val="0"/>
          <w:color w:val="000000"/>
          <w:spacing w:val="0"/>
          <w:sz w:val="24"/>
          <w:szCs w:val="24"/>
          <w:shd w:val="clear" w:fill="FFFFFF"/>
          <w:lang w:eastAsia="zh-CN"/>
        </w:rPr>
        <w:t>商谈</w:t>
      </w:r>
      <w:r>
        <w:rPr>
          <w:rFonts w:hint="eastAsia" w:ascii="宋体" w:hAnsi="宋体" w:eastAsia="宋体" w:cs="宋体"/>
          <w:i w:val="0"/>
          <w:caps w:val="0"/>
          <w:color w:val="000000"/>
          <w:spacing w:val="0"/>
          <w:sz w:val="24"/>
          <w:szCs w:val="24"/>
          <w:shd w:val="clear" w:fill="FFFFFF"/>
        </w:rPr>
        <w:t>，我公司郑重声明：我方</w:t>
      </w:r>
      <w:r>
        <w:rPr>
          <w:rFonts w:hint="eastAsia" w:ascii="宋体" w:hAnsi="宋体" w:eastAsia="宋体" w:cs="宋体"/>
          <w:i w:val="0"/>
          <w:caps w:val="0"/>
          <w:color w:val="000000"/>
          <w:spacing w:val="0"/>
          <w:sz w:val="24"/>
          <w:szCs w:val="24"/>
          <w:u w:val="single"/>
          <w:shd w:val="clear" w:fill="FFFFFF"/>
        </w:rPr>
        <w:t>202</w:t>
      </w:r>
      <w:r>
        <w:rPr>
          <w:rFonts w:hint="eastAsia" w:ascii="宋体" w:hAnsi="宋体" w:eastAsia="宋体" w:cs="宋体"/>
          <w:i w:val="0"/>
          <w:caps w:val="0"/>
          <w:color w:val="000000"/>
          <w:spacing w:val="0"/>
          <w:sz w:val="24"/>
          <w:szCs w:val="24"/>
          <w:u w:val="single"/>
          <w:shd w:val="clear" w:fill="FFFFFF"/>
          <w:lang w:val="en-US" w:eastAsia="zh-CN"/>
        </w:rPr>
        <w:t>1</w:t>
      </w:r>
      <w:r>
        <w:rPr>
          <w:rFonts w:hint="eastAsia" w:ascii="宋体" w:hAnsi="宋体" w:eastAsia="宋体" w:cs="宋体"/>
          <w:i w:val="0"/>
          <w:caps w:val="0"/>
          <w:color w:val="000000"/>
          <w:spacing w:val="0"/>
          <w:sz w:val="24"/>
          <w:szCs w:val="24"/>
          <w:u w:val="single"/>
          <w:shd w:val="clear" w:fill="FFFFFF"/>
        </w:rPr>
        <w:t>年</w:t>
      </w:r>
      <w:r>
        <w:rPr>
          <w:rFonts w:hint="eastAsia" w:ascii="宋体" w:hAnsi="宋体" w:eastAsia="宋体" w:cs="宋体"/>
          <w:i w:val="0"/>
          <w:caps w:val="0"/>
          <w:color w:val="000000"/>
          <w:spacing w:val="0"/>
          <w:sz w:val="24"/>
          <w:szCs w:val="24"/>
          <w:u w:val="single"/>
          <w:shd w:val="clear" w:fill="FFFFFF"/>
          <w:lang w:val="en-US" w:eastAsia="zh-CN"/>
        </w:rPr>
        <w:t>5月</w:t>
      </w:r>
      <w:r>
        <w:rPr>
          <w:rFonts w:hint="eastAsia" w:ascii="宋体" w:hAnsi="宋体" w:eastAsia="宋体" w:cs="宋体"/>
          <w:i w:val="0"/>
          <w:caps w:val="0"/>
          <w:color w:val="000000"/>
          <w:spacing w:val="0"/>
          <w:sz w:val="24"/>
          <w:szCs w:val="24"/>
          <w:shd w:val="clear" w:fill="FFFFFF"/>
        </w:rPr>
        <w:t>至今在经营活动中无重大违法活动记录，我方对此声明负全部法律责任。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shd w:val="clear" w:fill="FFFFFF"/>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特此声明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声明人：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年   月   日</w:t>
      </w: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九、报价明细表</w:t>
      </w:r>
    </w:p>
    <w:tbl>
      <w:tblPr>
        <w:tblStyle w:val="9"/>
        <w:tblpPr w:leftFromText="180" w:rightFromText="180" w:vertAnchor="page" w:horzAnchor="page" w:tblpX="1637" w:tblpY="2309"/>
        <w:tblW w:w="8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530"/>
        <w:gridCol w:w="2295"/>
        <w:gridCol w:w="1035"/>
        <w:gridCol w:w="1575"/>
        <w:gridCol w:w="1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8543" w:type="dxa"/>
            <w:gridSpan w:val="6"/>
            <w:tcBorders>
              <w:top w:val="nil"/>
              <w:left w:val="nil"/>
              <w:bottom w:val="single" w:color="auto" w:sz="4" w:space="0"/>
              <w:right w:val="nil"/>
            </w:tcBorders>
            <w:noWrap w:val="0"/>
            <w:vAlign w:val="top"/>
          </w:tcPr>
          <w:p>
            <w:pPr>
              <w:widowControl w:val="0"/>
              <w:jc w:val="center"/>
              <w:rPr>
                <w:rFonts w:hint="eastAsia" w:ascii="宋体" w:hAnsi="宋体" w:eastAsia="宋体" w:cs="宋体"/>
                <w:b/>
                <w:bCs/>
                <w:sz w:val="24"/>
                <w:szCs w:val="24"/>
                <w:lang w:val="en-US" w:eastAsia="zh-CN"/>
              </w:rPr>
            </w:pPr>
            <w:r>
              <w:rPr>
                <w:rFonts w:hint="eastAsia" w:ascii="宋体" w:hAnsi="宋体" w:eastAsia="宋体" w:cs="宋体"/>
                <w:b/>
                <w:bCs/>
                <w:sz w:val="28"/>
                <w:szCs w:val="28"/>
                <w:lang w:val="en-US" w:eastAsia="zh-CN"/>
              </w:rPr>
              <w:t>勐海县人民医院消防设施维保服务项目报价表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653" w:type="dxa"/>
            <w:tcBorders>
              <w:top w:val="single" w:color="auto" w:sz="4" w:space="0"/>
            </w:tcBorders>
            <w:noWrap w:val="0"/>
            <w:vAlign w:val="center"/>
          </w:tcPr>
          <w:p>
            <w:pPr>
              <w:widowControl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530" w:type="dxa"/>
            <w:tcBorders>
              <w:top w:val="single" w:color="auto" w:sz="4" w:space="0"/>
            </w:tcBorders>
            <w:noWrap w:val="0"/>
            <w:vAlign w:val="center"/>
          </w:tcPr>
          <w:p>
            <w:pPr>
              <w:widowControl w:val="0"/>
              <w:jc w:val="both"/>
              <w:rPr>
                <w:rFonts w:hint="eastAsia" w:ascii="宋体" w:hAnsi="宋体" w:eastAsia="宋体" w:cs="宋体"/>
                <w:b/>
                <w:bCs/>
                <w:sz w:val="21"/>
                <w:szCs w:val="21"/>
              </w:rPr>
            </w:pPr>
            <w:r>
              <w:rPr>
                <w:rFonts w:hint="eastAsia" w:ascii="宋体" w:hAnsi="宋体" w:eastAsia="宋体" w:cs="宋体"/>
                <w:b/>
                <w:bCs/>
                <w:sz w:val="21"/>
                <w:szCs w:val="21"/>
              </w:rPr>
              <w:t>设</w:t>
            </w:r>
            <w:r>
              <w:rPr>
                <w:rFonts w:hint="eastAsia" w:ascii="宋体" w:hAnsi="宋体" w:eastAsia="宋体" w:cs="宋体"/>
                <w:b/>
                <w:bCs/>
                <w:sz w:val="21"/>
                <w:szCs w:val="21"/>
                <w:lang w:val="en-US" w:eastAsia="zh-CN"/>
              </w:rPr>
              <w:t>系统</w:t>
            </w:r>
            <w:r>
              <w:rPr>
                <w:rFonts w:hint="eastAsia" w:ascii="宋体" w:hAnsi="宋体" w:eastAsia="宋体" w:cs="宋体"/>
                <w:b/>
                <w:bCs/>
                <w:sz w:val="21"/>
                <w:szCs w:val="21"/>
              </w:rPr>
              <w:t>名称</w:t>
            </w:r>
          </w:p>
        </w:tc>
        <w:tc>
          <w:tcPr>
            <w:tcW w:w="2295" w:type="dxa"/>
            <w:tcBorders>
              <w:top w:val="single" w:color="auto" w:sz="4" w:space="0"/>
            </w:tcBorders>
            <w:noWrap w:val="0"/>
            <w:vAlign w:val="center"/>
          </w:tcPr>
          <w:p>
            <w:pPr>
              <w:widowControl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设备名称</w:t>
            </w:r>
          </w:p>
        </w:tc>
        <w:tc>
          <w:tcPr>
            <w:tcW w:w="1035" w:type="dxa"/>
            <w:tcBorders>
              <w:top w:val="single" w:color="auto" w:sz="4" w:space="0"/>
            </w:tcBorders>
            <w:noWrap w:val="0"/>
            <w:vAlign w:val="center"/>
          </w:tcPr>
          <w:p>
            <w:pPr>
              <w:widowControl w:val="0"/>
              <w:jc w:val="center"/>
              <w:rPr>
                <w:rFonts w:hint="eastAsia" w:ascii="宋体" w:hAnsi="宋体" w:eastAsia="宋体" w:cs="宋体"/>
                <w:b/>
                <w:bCs/>
                <w:sz w:val="21"/>
                <w:szCs w:val="21"/>
              </w:rPr>
            </w:pPr>
            <w:r>
              <w:rPr>
                <w:rFonts w:hint="eastAsia" w:ascii="宋体" w:hAnsi="宋体" w:eastAsia="宋体" w:cs="宋体"/>
                <w:b/>
                <w:bCs/>
                <w:sz w:val="21"/>
                <w:szCs w:val="21"/>
              </w:rPr>
              <w:t>数量</w:t>
            </w:r>
          </w:p>
        </w:tc>
        <w:tc>
          <w:tcPr>
            <w:tcW w:w="1575" w:type="dxa"/>
            <w:tcBorders>
              <w:top w:val="single" w:color="auto" w:sz="4" w:space="0"/>
            </w:tcBorders>
            <w:noWrap w:val="0"/>
            <w:vAlign w:val="center"/>
          </w:tcPr>
          <w:p>
            <w:pPr>
              <w:widowControl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单价</w:t>
            </w:r>
          </w:p>
          <w:p>
            <w:pPr>
              <w:widowControl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（元</w:t>
            </w:r>
            <w:r>
              <w:rPr>
                <w:rFonts w:hint="eastAsia" w:ascii="宋体" w:hAnsi="宋体" w:eastAsia="宋体" w:cs="宋体"/>
                <w:b/>
                <w:bCs/>
                <w:sz w:val="21"/>
                <w:szCs w:val="21"/>
                <w:lang w:val="en-US" w:eastAsia="zh-CN"/>
              </w:rPr>
              <w:t>/年</w:t>
            </w:r>
            <w:r>
              <w:rPr>
                <w:rFonts w:hint="eastAsia" w:ascii="宋体" w:hAnsi="宋体" w:eastAsia="宋体" w:cs="宋体"/>
                <w:b/>
                <w:bCs/>
                <w:sz w:val="21"/>
                <w:szCs w:val="21"/>
                <w:lang w:eastAsia="zh-CN"/>
              </w:rPr>
              <w:t>）</w:t>
            </w:r>
          </w:p>
        </w:tc>
        <w:tc>
          <w:tcPr>
            <w:tcW w:w="1455" w:type="dxa"/>
            <w:tcBorders>
              <w:top w:val="single" w:color="auto" w:sz="4" w:space="0"/>
            </w:tcBorders>
            <w:noWrap w:val="0"/>
            <w:vAlign w:val="center"/>
          </w:tcPr>
          <w:p>
            <w:pPr>
              <w:widowControl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53" w:type="dxa"/>
            <w:vMerge w:val="restart"/>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530" w:type="dxa"/>
            <w:vMerge w:val="restart"/>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火灾自动报警系统</w:t>
            </w:r>
          </w:p>
          <w:p>
            <w:pPr>
              <w:widowControl w:val="0"/>
              <w:ind w:firstLine="2940" w:firstLineChars="1400"/>
              <w:jc w:val="center"/>
              <w:rPr>
                <w:rFonts w:hint="eastAsia" w:ascii="宋体" w:hAnsi="宋体" w:eastAsia="宋体" w:cs="宋体"/>
                <w:sz w:val="21"/>
                <w:szCs w:val="21"/>
              </w:rPr>
            </w:pPr>
            <w:r>
              <w:rPr>
                <w:rFonts w:hint="eastAsia" w:ascii="宋体" w:hAnsi="宋体" w:eastAsia="宋体" w:cs="宋体"/>
                <w:sz w:val="21"/>
                <w:szCs w:val="21"/>
              </w:rPr>
              <w:t>小</w:t>
            </w:r>
          </w:p>
          <w:p>
            <w:pPr>
              <w:widowControl w:val="0"/>
              <w:bidi w:val="0"/>
              <w:jc w:val="center"/>
              <w:rPr>
                <w:rFonts w:hint="eastAsia" w:ascii="宋体" w:hAnsi="宋体" w:eastAsia="宋体" w:cs="宋体"/>
                <w:kern w:val="2"/>
                <w:sz w:val="21"/>
                <w:szCs w:val="21"/>
                <w:lang w:val="en-US" w:eastAsia="zh-CN" w:bidi="ar-SA"/>
              </w:rPr>
            </w:pPr>
          </w:p>
        </w:tc>
        <w:tc>
          <w:tcPr>
            <w:tcW w:w="2295" w:type="dxa"/>
            <w:noWrap w:val="0"/>
            <w:vAlign w:val="center"/>
          </w:tcPr>
          <w:p>
            <w:pPr>
              <w:widowControl w:val="0"/>
              <w:jc w:val="center"/>
              <w:rPr>
                <w:rFonts w:hint="eastAsia" w:ascii="宋体" w:hAnsi="宋体" w:eastAsia="宋体" w:cs="宋体"/>
                <w:sz w:val="21"/>
                <w:szCs w:val="21"/>
              </w:rPr>
            </w:pPr>
            <w:r>
              <w:rPr>
                <w:rFonts w:hint="eastAsia" w:ascii="宋体" w:hAnsi="宋体" w:eastAsia="宋体" w:cs="宋体"/>
                <w:sz w:val="21"/>
                <w:szCs w:val="21"/>
                <w:lang w:val="en-US" w:eastAsia="zh-CN"/>
              </w:rPr>
              <w:t>火灾</w:t>
            </w:r>
            <w:r>
              <w:rPr>
                <w:rFonts w:hint="eastAsia" w:ascii="宋体" w:hAnsi="宋体" w:eastAsia="宋体" w:cs="宋体"/>
                <w:sz w:val="21"/>
                <w:szCs w:val="21"/>
              </w:rPr>
              <w:t>感烟探测器</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2074</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restart"/>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火灾感温探测器</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83</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sz w:val="21"/>
                <w:szCs w:val="21"/>
              </w:rPr>
            </w:pPr>
            <w:r>
              <w:rPr>
                <w:rFonts w:hint="eastAsia" w:ascii="宋体" w:hAnsi="宋体" w:eastAsia="宋体" w:cs="宋体"/>
                <w:sz w:val="21"/>
                <w:szCs w:val="21"/>
              </w:rPr>
              <w:t>手</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消</w:t>
            </w:r>
            <w:r>
              <w:rPr>
                <w:rFonts w:hint="eastAsia" w:ascii="宋体" w:hAnsi="宋体" w:eastAsia="宋体" w:cs="宋体"/>
                <w:sz w:val="21"/>
                <w:szCs w:val="21"/>
              </w:rPr>
              <w:t>动报警按钮</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492</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火灾报警控制器</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区域显示器</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37</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sz w:val="21"/>
                <w:szCs w:val="21"/>
              </w:rPr>
            </w:pPr>
            <w:r>
              <w:rPr>
                <w:rFonts w:hint="eastAsia" w:ascii="宋体" w:hAnsi="宋体" w:eastAsia="宋体" w:cs="宋体"/>
                <w:sz w:val="21"/>
                <w:szCs w:val="21"/>
                <w:lang w:val="en-US" w:eastAsia="zh-CN"/>
              </w:rPr>
              <w:t>火灾</w:t>
            </w:r>
            <w:r>
              <w:rPr>
                <w:rFonts w:hint="eastAsia" w:ascii="宋体" w:hAnsi="宋体" w:eastAsia="宋体" w:cs="宋体"/>
                <w:sz w:val="21"/>
                <w:szCs w:val="21"/>
              </w:rPr>
              <w:t>声光报警器</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168</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消防广播</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130</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消防电梯</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消防对讲电话</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653" w:type="dxa"/>
            <w:vMerge w:val="continue"/>
            <w:noWrap w:val="0"/>
            <w:vAlign w:val="center"/>
          </w:tcPr>
          <w:p>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pPr>
              <w:widowControl w:val="0"/>
              <w:bidi w:val="0"/>
              <w:jc w:val="center"/>
              <w:rPr>
                <w:rFonts w:hint="eastAsia" w:ascii="宋体" w:hAnsi="宋体" w:eastAsia="宋体" w:cs="宋体"/>
                <w:kern w:val="2"/>
                <w:sz w:val="21"/>
                <w:szCs w:val="21"/>
                <w:lang w:val="en-US" w:eastAsia="zh-CN" w:bidi="ar-SA"/>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七氟丙烷</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4</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气体灭火控制器</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53" w:type="dxa"/>
            <w:vMerge w:val="continue"/>
            <w:noWrap w:val="0"/>
            <w:vAlign w:val="center"/>
          </w:tcPr>
          <w:p>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控制模块</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180</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3" w:type="dxa"/>
            <w:vMerge w:val="restart"/>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530" w:type="dxa"/>
            <w:vMerge w:val="restart"/>
            <w:noWrap w:val="0"/>
            <w:vAlign w:val="center"/>
          </w:tcPr>
          <w:p>
            <w:pPr>
              <w:widowControl w:val="0"/>
              <w:jc w:val="center"/>
              <w:rPr>
                <w:rFonts w:hint="eastAsia" w:ascii="宋体" w:hAnsi="宋体" w:eastAsia="宋体" w:cs="宋体"/>
                <w:sz w:val="21"/>
                <w:szCs w:val="21"/>
              </w:rPr>
            </w:pPr>
            <w:r>
              <w:rPr>
                <w:rFonts w:hint="eastAsia" w:ascii="宋体" w:hAnsi="宋体" w:eastAsia="宋体" w:cs="宋体"/>
                <w:sz w:val="21"/>
                <w:szCs w:val="21"/>
                <w:lang w:val="en-US" w:eastAsia="zh-CN"/>
              </w:rPr>
              <w:t>自动水喷淋灭火系统</w:t>
            </w:r>
          </w:p>
        </w:tc>
        <w:tc>
          <w:tcPr>
            <w:tcW w:w="229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洒水喷头</w:t>
            </w:r>
          </w:p>
        </w:tc>
        <w:tc>
          <w:tcPr>
            <w:tcW w:w="1035"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2086</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restart"/>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53" w:type="dxa"/>
            <w:vMerge w:val="continue"/>
            <w:noWrap w:val="0"/>
            <w:vAlign w:val="center"/>
          </w:tcPr>
          <w:p>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pPr>
              <w:widowControl w:val="0"/>
              <w:jc w:val="center"/>
              <w:rPr>
                <w:rFonts w:hint="eastAsia" w:ascii="宋体" w:hAnsi="宋体" w:eastAsia="宋体" w:cs="宋体"/>
                <w:sz w:val="21"/>
                <w:szCs w:val="21"/>
                <w:lang w:val="en-US" w:eastAsia="zh-CN"/>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喷淋泵</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10</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消火栓泵</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10</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53" w:type="dxa"/>
            <w:vMerge w:val="continue"/>
            <w:noWrap w:val="0"/>
            <w:vAlign w:val="center"/>
          </w:tcPr>
          <w:p>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pPr>
              <w:widowControl w:val="0"/>
              <w:bidi w:val="0"/>
              <w:jc w:val="center"/>
              <w:rPr>
                <w:rFonts w:hint="eastAsia" w:ascii="宋体" w:hAnsi="宋体" w:eastAsia="宋体" w:cs="宋体"/>
                <w:kern w:val="2"/>
                <w:sz w:val="21"/>
                <w:szCs w:val="21"/>
                <w:lang w:val="en-US" w:eastAsia="zh-CN" w:bidi="ar-SA"/>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气压稳压装置</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5</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ind w:firstLine="2940" w:firstLineChars="140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水泵接合器</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653" w:type="dxa"/>
            <w:vMerge w:val="continue"/>
            <w:noWrap w:val="0"/>
            <w:vAlign w:val="center"/>
          </w:tcPr>
          <w:p>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pPr>
              <w:widowControl w:val="0"/>
              <w:jc w:val="center"/>
              <w:rPr>
                <w:rFonts w:hint="eastAsia" w:ascii="宋体" w:hAnsi="宋体" w:eastAsia="宋体" w:cs="宋体"/>
                <w:sz w:val="21"/>
                <w:szCs w:val="21"/>
                <w:lang w:val="en-US" w:eastAsia="zh-CN"/>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湿式报警阀组</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9</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ind w:firstLine="630" w:firstLineChars="30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末端水装置</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39</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53" w:type="dxa"/>
            <w:vMerge w:val="continue"/>
            <w:noWrap w:val="0"/>
            <w:vAlign w:val="center"/>
          </w:tcPr>
          <w:p>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pPr>
              <w:widowControl w:val="0"/>
              <w:jc w:val="center"/>
              <w:rPr>
                <w:rFonts w:hint="eastAsia" w:ascii="宋体" w:hAnsi="宋体" w:eastAsia="宋体" w:cs="宋体"/>
                <w:sz w:val="21"/>
                <w:szCs w:val="21"/>
                <w:lang w:val="en-US" w:eastAsia="zh-CN"/>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水流指示器</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33</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53" w:type="dxa"/>
            <w:vMerge w:val="restart"/>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530" w:type="dxa"/>
            <w:vMerge w:val="restart"/>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消防室内外消火栓系统</w:t>
            </w: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室内消火栓</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228</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restart"/>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3" w:type="dxa"/>
            <w:vMerge w:val="continue"/>
            <w:noWrap w:val="0"/>
            <w:vAlign w:val="center"/>
          </w:tcPr>
          <w:p>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pPr>
              <w:widowControl w:val="0"/>
              <w:jc w:val="center"/>
              <w:rPr>
                <w:rFonts w:hint="eastAsia" w:ascii="宋体" w:hAnsi="宋体" w:eastAsia="宋体" w:cs="宋体"/>
                <w:sz w:val="21"/>
                <w:szCs w:val="21"/>
                <w:lang w:val="en-US" w:eastAsia="zh-CN"/>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室外消火栓</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6</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53" w:type="dxa"/>
            <w:vMerge w:val="restart"/>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530" w:type="dxa"/>
            <w:vMerge w:val="restart"/>
            <w:noWrap w:val="0"/>
            <w:vAlign w:val="center"/>
          </w:tcPr>
          <w:p>
            <w:pPr>
              <w:widowControl w:val="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SA"/>
              </w:rPr>
              <w:t>防火门和防火卷帘及消防排烟系统</w:t>
            </w: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防火门</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139</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restart"/>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防火卷帘</w:t>
            </w:r>
          </w:p>
        </w:tc>
        <w:tc>
          <w:tcPr>
            <w:tcW w:w="1035" w:type="dxa"/>
            <w:noWrap w:val="0"/>
            <w:vAlign w:val="center"/>
          </w:tcPr>
          <w:p>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7</w:t>
            </w:r>
          </w:p>
        </w:tc>
        <w:tc>
          <w:tcPr>
            <w:tcW w:w="1575" w:type="dxa"/>
            <w:noWrap w:val="0"/>
            <w:vAlign w:val="center"/>
          </w:tcPr>
          <w:p>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pPr>
              <w:widowControl w:val="0"/>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机械送风机</w:t>
            </w:r>
          </w:p>
        </w:tc>
        <w:tc>
          <w:tcPr>
            <w:tcW w:w="103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157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vMerge w:val="continue"/>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53" w:type="dxa"/>
            <w:vMerge w:val="continue"/>
            <w:noWrap w:val="0"/>
            <w:vAlign w:val="center"/>
          </w:tcPr>
          <w:p>
            <w:pPr>
              <w:widowControl w:val="0"/>
              <w:jc w:val="center"/>
              <w:rPr>
                <w:rFonts w:hint="eastAsia" w:ascii="宋体" w:hAnsi="宋体" w:eastAsia="宋体" w:cs="宋体"/>
                <w:sz w:val="21"/>
                <w:szCs w:val="21"/>
              </w:rPr>
            </w:pPr>
          </w:p>
        </w:tc>
        <w:tc>
          <w:tcPr>
            <w:tcW w:w="1530" w:type="dxa"/>
            <w:vMerge w:val="continue"/>
            <w:noWrap w:val="0"/>
            <w:vAlign w:val="center"/>
          </w:tcPr>
          <w:p>
            <w:pPr>
              <w:widowControl w:val="0"/>
              <w:jc w:val="center"/>
              <w:rPr>
                <w:rFonts w:hint="eastAsia" w:ascii="宋体" w:hAnsi="宋体" w:eastAsia="宋体" w:cs="宋体"/>
                <w:sz w:val="21"/>
                <w:szCs w:val="21"/>
              </w:rPr>
            </w:pPr>
          </w:p>
        </w:tc>
        <w:tc>
          <w:tcPr>
            <w:tcW w:w="229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机械排烟机</w:t>
            </w:r>
          </w:p>
        </w:tc>
        <w:tc>
          <w:tcPr>
            <w:tcW w:w="103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157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vMerge w:val="continue"/>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653" w:type="dxa"/>
            <w:vMerge w:val="restart"/>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530" w:type="dxa"/>
            <w:vMerge w:val="restart"/>
            <w:noWrap w:val="0"/>
            <w:vAlign w:val="center"/>
          </w:tcPr>
          <w:p>
            <w:pPr>
              <w:keepNext w:val="0"/>
              <w:keepLines w:val="0"/>
              <w:widowControl/>
              <w:suppressLineNumbers w:val="0"/>
              <w:jc w:val="both"/>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应急照明和疏散指示</w:t>
            </w:r>
            <w:r>
              <w:rPr>
                <w:rFonts w:hint="eastAsia" w:ascii="宋体" w:hAnsi="宋体" w:eastAsia="宋体" w:cs="宋体"/>
                <w:i w:val="0"/>
                <w:iCs w:val="0"/>
                <w:color w:val="000000"/>
                <w:kern w:val="2"/>
                <w:sz w:val="21"/>
                <w:szCs w:val="21"/>
                <w:u w:val="none"/>
                <w:lang w:val="en-US" w:eastAsia="zh-CN" w:bidi="ar-SA"/>
              </w:rPr>
              <w:t>系统</w:t>
            </w:r>
          </w:p>
        </w:tc>
        <w:tc>
          <w:tcPr>
            <w:tcW w:w="229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消防应急灯具</w:t>
            </w:r>
          </w:p>
        </w:tc>
        <w:tc>
          <w:tcPr>
            <w:tcW w:w="103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503</w:t>
            </w:r>
          </w:p>
        </w:tc>
        <w:tc>
          <w:tcPr>
            <w:tcW w:w="157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53" w:type="dxa"/>
            <w:vMerge w:val="continue"/>
            <w:noWrap w:val="0"/>
            <w:vAlign w:val="center"/>
          </w:tcPr>
          <w:p>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pPr>
              <w:widowControl w:val="0"/>
              <w:jc w:val="center"/>
              <w:rPr>
                <w:rFonts w:hint="eastAsia" w:ascii="宋体" w:hAnsi="宋体" w:eastAsia="宋体" w:cs="宋体"/>
                <w:sz w:val="21"/>
                <w:szCs w:val="21"/>
                <w:lang w:val="en-US" w:eastAsia="zh-CN"/>
              </w:rPr>
            </w:pPr>
          </w:p>
        </w:tc>
        <w:tc>
          <w:tcPr>
            <w:tcW w:w="229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消防标志灯具</w:t>
            </w:r>
          </w:p>
        </w:tc>
        <w:tc>
          <w:tcPr>
            <w:tcW w:w="103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485</w:t>
            </w:r>
          </w:p>
        </w:tc>
        <w:tc>
          <w:tcPr>
            <w:tcW w:w="157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vMerge w:val="continue"/>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53" w:type="dxa"/>
            <w:noWrap w:val="0"/>
            <w:vAlign w:val="center"/>
          </w:tcPr>
          <w:p>
            <w:pPr>
              <w:widowControl w:val="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6</w:t>
            </w:r>
          </w:p>
        </w:tc>
        <w:tc>
          <w:tcPr>
            <w:tcW w:w="1530" w:type="dxa"/>
            <w:noWrap w:val="0"/>
            <w:vAlign w:val="center"/>
          </w:tcPr>
          <w:p>
            <w:pPr>
              <w:widowControl w:val="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合计</w:t>
            </w:r>
          </w:p>
        </w:tc>
        <w:tc>
          <w:tcPr>
            <w:tcW w:w="4905" w:type="dxa"/>
            <w:gridSpan w:val="3"/>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十、项目业绩 </w:t>
      </w:r>
      <w:r>
        <w:rPr>
          <w:rFonts w:hint="eastAsia" w:ascii="宋体" w:hAnsi="宋体" w:eastAsia="宋体" w:cs="宋体"/>
          <w:b/>
          <w:bCs/>
          <w:color w:val="FF0000"/>
          <w:sz w:val="24"/>
          <w:szCs w:val="24"/>
          <w:lang w:val="en-US" w:eastAsia="zh-CN"/>
        </w:rPr>
        <w:t>（新成立公司须作出承诺函）</w:t>
      </w:r>
    </w:p>
    <w:p>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提供近3年内同类产品成交证明、以中标通知书、合同等为准，并加盖公司公章。</w:t>
      </w: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十一、服务方案及承诺</w:t>
      </w:r>
    </w:p>
    <w:p>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结合本项目与自身情况自行编写。</w:t>
      </w: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十二、响应人认为需提供的其他资料</w:t>
      </w:r>
    </w:p>
    <w:p>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响应人根据响应文件要求结合本项目与自身情况自行编写。</w:t>
      </w:r>
    </w:p>
    <w:p>
      <w:pPr>
        <w:pStyle w:val="5"/>
        <w:numPr>
          <w:ilvl w:val="0"/>
          <w:numId w:val="0"/>
        </w:numPr>
        <w:spacing w:line="360" w:lineRule="auto"/>
        <w:rPr>
          <w:rFonts w:hint="eastAsia" w:ascii="宋体" w:hAnsi="宋体" w:eastAsia="宋体" w:cs="宋体"/>
          <w:b/>
          <w:bCs/>
          <w:sz w:val="24"/>
          <w:szCs w:val="24"/>
          <w:lang w:val="en-US" w:eastAsia="zh-CN"/>
        </w:rPr>
      </w:pPr>
    </w:p>
    <w:p>
      <w:pPr>
        <w:numPr>
          <w:ilvl w:val="0"/>
          <w:numId w:val="0"/>
        </w:numPr>
        <w:ind w:leftChars="0"/>
        <w:rPr>
          <w:rFonts w:hint="eastAsia" w:ascii="宋体" w:hAnsi="宋体" w:eastAsia="宋体" w:cs="宋体"/>
          <w:b/>
          <w:bCs/>
          <w:color w:val="FF0000"/>
          <w:sz w:val="24"/>
          <w:szCs w:val="24"/>
          <w:lang w:val="en-US" w:eastAsia="zh-CN"/>
        </w:rPr>
      </w:pPr>
    </w:p>
    <w:p>
      <w:pPr>
        <w:numPr>
          <w:ilvl w:val="0"/>
          <w:numId w:val="0"/>
        </w:numPr>
        <w:ind w:leftChars="0"/>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注：投标文件装订应牢固，不得采用活页夹，按照上述响应文件顺序进行装订，并每页连续标注页码，建议双面打印，复印件须加盖鲜章。</w:t>
      </w: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9606D"/>
    <w:rsid w:val="04B86FD2"/>
    <w:rsid w:val="04CB5B55"/>
    <w:rsid w:val="0F91377B"/>
    <w:rsid w:val="10362C68"/>
    <w:rsid w:val="12261FAF"/>
    <w:rsid w:val="16A57386"/>
    <w:rsid w:val="17A96751"/>
    <w:rsid w:val="17BB75AC"/>
    <w:rsid w:val="226C3544"/>
    <w:rsid w:val="22FD6CBC"/>
    <w:rsid w:val="24DC4B4F"/>
    <w:rsid w:val="255075E8"/>
    <w:rsid w:val="29B0091D"/>
    <w:rsid w:val="29B667B7"/>
    <w:rsid w:val="2B332BB3"/>
    <w:rsid w:val="2E0D14F8"/>
    <w:rsid w:val="311A2112"/>
    <w:rsid w:val="352C3B02"/>
    <w:rsid w:val="3DF37171"/>
    <w:rsid w:val="3E0A0392"/>
    <w:rsid w:val="40B61348"/>
    <w:rsid w:val="40CF292B"/>
    <w:rsid w:val="42BA7F50"/>
    <w:rsid w:val="45B21898"/>
    <w:rsid w:val="48604BF0"/>
    <w:rsid w:val="4A354F64"/>
    <w:rsid w:val="4D1D452D"/>
    <w:rsid w:val="4FCA5E3F"/>
    <w:rsid w:val="5018702D"/>
    <w:rsid w:val="50347998"/>
    <w:rsid w:val="52162D28"/>
    <w:rsid w:val="525B20BC"/>
    <w:rsid w:val="526950A0"/>
    <w:rsid w:val="52E948CD"/>
    <w:rsid w:val="54042259"/>
    <w:rsid w:val="56183E39"/>
    <w:rsid w:val="56A41D02"/>
    <w:rsid w:val="57A162DF"/>
    <w:rsid w:val="5A877502"/>
    <w:rsid w:val="5DB9066C"/>
    <w:rsid w:val="5DBF13D2"/>
    <w:rsid w:val="5F806266"/>
    <w:rsid w:val="61DA03D4"/>
    <w:rsid w:val="66523D27"/>
    <w:rsid w:val="6E76487D"/>
    <w:rsid w:val="6EB23777"/>
    <w:rsid w:val="6EBF6895"/>
    <w:rsid w:val="70E143A6"/>
    <w:rsid w:val="7198729D"/>
    <w:rsid w:val="72686BAD"/>
    <w:rsid w:val="7303303F"/>
    <w:rsid w:val="738861ED"/>
    <w:rsid w:val="73C0113A"/>
    <w:rsid w:val="750B746A"/>
    <w:rsid w:val="7699779A"/>
    <w:rsid w:val="79BD31CC"/>
    <w:rsid w:val="7A827AC1"/>
    <w:rsid w:val="7B560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3">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4">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10"/>
    <w:qFormat/>
    <w:uiPriority w:val="0"/>
    <w:rPr>
      <w:rFonts w:hint="eastAsia" w:ascii="宋体" w:hAnsi="宋体" w:eastAsia="宋体" w:cs="宋体"/>
      <w:b/>
      <w:bCs/>
      <w:color w:val="000000"/>
      <w:sz w:val="24"/>
      <w:szCs w:val="24"/>
      <w:u w:val="none"/>
    </w:rPr>
  </w:style>
  <w:style w:type="character" w:customStyle="1" w:styleId="14">
    <w:name w:val="font4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2024-07-09T10:12:00Z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