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E0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勐海县人民医院法律顾问服务项目</w:t>
      </w:r>
    </w:p>
    <w:p w14:paraId="7D004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采购需求</w:t>
      </w:r>
    </w:p>
    <w:p w14:paraId="5A5AD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一、具备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专业能力</w:t>
      </w:r>
    </w:p>
    <w:p w14:paraId="58C80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深厚的法律知识储备</w:t>
      </w:r>
    </w:p>
    <w:p w14:paraId="4A2C3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精通医疗卫生相关法律法规。</w:t>
      </w:r>
    </w:p>
    <w:p w14:paraId="3B250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3.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熟悉民商事法律，包括合同法、侵权责任法等，在医院涉及采购合同、工程建设合同、医疗损害赔偿等事务中提供专业支持。</w:t>
      </w:r>
    </w:p>
    <w:p w14:paraId="02EA8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掌握劳动人事法律法规，用于处理医院与员工之间的劳动关系、劳动合同签订与解除、劳动争议等问题。</w:t>
      </w:r>
    </w:p>
    <w:p w14:paraId="0C60C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二、具备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丰富的实践经验</w:t>
      </w:r>
    </w:p>
    <w:p w14:paraId="0156A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具备处理医疗纠纷案件的经验，了解医疗纠纷处理的流程和要点，能够协助医院应对患者投诉、协商调解、参与诉讼或仲裁等各个环节。</w:t>
      </w:r>
    </w:p>
    <w:p w14:paraId="63115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有处理医疗机构日常合规事务的经验，如医院资质审批、医疗广告宣传合规等，确保医院的运营活动符合法律要求。</w:t>
      </w:r>
    </w:p>
    <w:p w14:paraId="243F8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三、具备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职业素养</w:t>
      </w:r>
    </w:p>
    <w:p w14:paraId="476AF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高度的责任心：对医院的事务认真负责，积极主动地处理各类法律问题，及时提供准确的法律建议，避免因疏忽导致医院面临法律风险。</w:t>
      </w:r>
    </w:p>
    <w:p w14:paraId="53D83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良好的职业道德：严格遵守律师职业道德和执业纪律，保守医院的商业秘密和患者隐私信息，维护医院的合法权益和良好形象 。</w:t>
      </w:r>
    </w:p>
    <w:p w14:paraId="6D148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四、具备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沟通协作能力</w:t>
      </w:r>
    </w:p>
    <w:p w14:paraId="4D503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能够与医院的管理人员、医护人员等进行有效的沟通，用通俗易懂的语言解释法律规定，使他们理解法律要求和潜在风险，并配合法律顾问开展工作。</w:t>
      </w:r>
    </w:p>
    <w:p w14:paraId="1E7D1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在处理涉及多个部门或外部机构的事务时，如与卫生行政部门、司法机关、其他医疗机构等沟通协调，要具备良好的协作能力，推动问题的顺利解决。</w:t>
      </w:r>
    </w:p>
    <w:p w14:paraId="5A547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五、服务内容</w:t>
      </w:r>
    </w:p>
    <w:p w14:paraId="48790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确保在接到医院的咨询或求助后能够及时响应，在合理时间内提供法律意见和解决方案，特别是在应对紧急医疗纠纷或其他突发法律事件时，要能够迅速到达现场或通过远程方式提供支持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6EF4E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对影响重大或法律关系复杂的合同文本，应组织业务部门、财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务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部门等相关部门进行联合审核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，协助草拟、制定、审查或者修改合同；</w:t>
      </w:r>
    </w:p>
    <w:p w14:paraId="533CF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接受甲方的委托，就甲方在日常工作中的债权债务纠纷等有关事项与第三方进行调解，维护甲方的合法权益；应甲方需要，定期向甲方提供最新法律动向，接受并解答甲方及其工作人员有关行政政策、管理、服务的法律咨询；</w:t>
      </w:r>
    </w:p>
    <w:p w14:paraId="6CC5C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 xml:space="preserve">就甲方的重大决策，涉及法律层面的出具法律意见书，代理费另行支付； </w:t>
      </w:r>
    </w:p>
    <w:p w14:paraId="11A69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 xml:space="preserve">接受甲方的委托，代理甲方参与应诉和仲裁，代理费另行支付； </w:t>
      </w:r>
    </w:p>
    <w:p w14:paraId="305CF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 xml:space="preserve">接受甲方的委托，代理甲方申请强制执行，代理费另行支付； </w:t>
      </w:r>
    </w:p>
    <w:p w14:paraId="65570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除了应急处理外，还需定期到医院进行法律巡诊，审查医院的各项规章制度、合同文件等，预防潜在法律风险 。</w:t>
      </w:r>
    </w:p>
    <w:p w14:paraId="3F84A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六，针对需另支付费用的需提供服务收费标准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1" w:fontKey="{410BCCC7-0C03-4A18-A975-C90FFE958EC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588E18C3-CF97-4F2F-B8EF-451E96511CF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5DE07A2-E37F-4123-912E-939D03FBAA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87B0E"/>
    <w:rsid w:val="00D94872"/>
    <w:rsid w:val="49450BB2"/>
    <w:rsid w:val="52F734C2"/>
    <w:rsid w:val="53D0673A"/>
    <w:rsid w:val="5DDA7004"/>
    <w:rsid w:val="75587B0E"/>
    <w:rsid w:val="7EC3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954</Words>
  <Characters>971</Characters>
  <Lines>0</Lines>
  <Paragraphs>0</Paragraphs>
  <TotalTime>12</TotalTime>
  <ScaleCrop>false</ScaleCrop>
  <LinksUpToDate>false</LinksUpToDate>
  <CharactersWithSpaces>988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2025-03-05T01:35:00Z</dcterms:created>
  <dc:creator>WPS_1554988788</dc:creator>
  <cp:lastModifiedBy>WPS_1554988788</cp:lastModifiedBy>
  <dcterms:modified xsi:type="dcterms:W3CDTF">2025-03-13T10:15:01Z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9D5C7C2C16C84AC09FE5E2F197094E6B_13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