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F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eastAsia="zh-CN"/>
        </w:rPr>
        <w:t>勐海县人民医院急诊中心建设实施方案</w:t>
      </w:r>
    </w:p>
    <w:p w14:paraId="4E27F9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建设目的</w:t>
      </w:r>
    </w:p>
    <w:p w14:paraId="4105EF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为进一步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构建高效、规范、专业的急危重症救治体系，整体提升急诊急救效能，不断满足医疗服务需求。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《急诊科建设与管理指南（试行）》（卫医政发〔2009〕50号）及《西双版纳州进一步推进院前急救体系建设工作方案》，勐海县人民医院结合现有医疗资源，重新规划部署，计划将急诊科及急诊外科合并，建成勐海县人民医院急诊中心，特制定以下建设方案：</w:t>
      </w:r>
    </w:p>
    <w:p w14:paraId="561594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二、合并原则</w:t>
      </w:r>
    </w:p>
    <w:p w14:paraId="6E697E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（一）患者中心原则：以患者需求为导向，简化就诊流程，缩短救治时间，提高救治效果。</w:t>
      </w:r>
    </w:p>
    <w:p w14:paraId="275225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（二）资源整合原则：整合急诊内、急诊外人员、设备、空间等资源，避免重复配置，提高资源利用率。</w:t>
      </w:r>
    </w:p>
    <w:p w14:paraId="1030A8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（三）协同合作原则：打破科室壁垒，促进内外科协作，形成多学科联合救治模式。</w:t>
      </w:r>
    </w:p>
    <w:p w14:paraId="44613C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（四）平稳过渡原则：确保合并过程中医疗服务的连续性和稳定性，减少对正常医疗秩序的影响。</w:t>
      </w:r>
    </w:p>
    <w:p w14:paraId="624D90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实施步骤</w:t>
      </w:r>
    </w:p>
    <w:p w14:paraId="230B7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z w:val="30"/>
          <w:szCs w:val="30"/>
          <w:lang w:eastAsia="zh-CN"/>
        </w:rPr>
        <w:t>）筹备阶段</w:t>
      </w:r>
    </w:p>
    <w:p w14:paraId="2A485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成立急诊中心建设工作领导小组：</w:t>
      </w:r>
    </w:p>
    <w:p w14:paraId="7F3D3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组长：解朝坤副院长</w:t>
      </w:r>
    </w:p>
    <w:p w14:paraId="6AAE5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副组长：护理部、医务科主任</w:t>
      </w:r>
    </w:p>
    <w:p w14:paraId="5F565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员：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基建科、设备、总务、资产、采购、控感办、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急诊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内科、急诊外科主任及护士长。</w:t>
      </w:r>
    </w:p>
    <w:p w14:paraId="620D7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职责：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负责中心建设方案制定、组织、实施、监督和评估，加强分工协作，各司其职，确保各项工作有序推进。</w:t>
      </w:r>
    </w:p>
    <w:p w14:paraId="51DA975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" w:hAnsi="楷体" w:eastAsia="楷体" w:cs="楷体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sz w:val="30"/>
          <w:szCs w:val="30"/>
          <w:lang w:eastAsia="zh-CN"/>
        </w:rPr>
        <w:t>急诊中心功能定位</w:t>
      </w:r>
    </w:p>
    <w:p w14:paraId="0C89E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1.急救医疗功能（核心）</w:t>
      </w:r>
    </w:p>
    <w:p w14:paraId="199D29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急危重症救治、急性病症快速处置、突发公共事件应急</w:t>
      </w:r>
    </w:p>
    <w:p w14:paraId="726AA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2.枢纽调度功能（支撑）</w:t>
      </w:r>
    </w:p>
    <w:p w14:paraId="655090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（1）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院前-院内急救一体化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优化120与急诊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管理</w:t>
      </w:r>
    </w:p>
    <w:p w14:paraId="621ADE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（2）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多学科协作（MDT）</w:t>
      </w:r>
    </w:p>
    <w:p w14:paraId="2675CF3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专科快速响应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10分钟到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位</w:t>
      </w:r>
    </w:p>
    <w:p w14:paraId="77A0DEE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创伤/胸痛/卒中团队一体化救治流程</w:t>
      </w:r>
    </w:p>
    <w:p w14:paraId="09C43DF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急诊-ICU-手术室无缝衔接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 xml:space="preserve">危重患者“零等待”  </w:t>
      </w:r>
    </w:p>
    <w:p w14:paraId="2A9C0DF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分级诊疗转介</w:t>
      </w:r>
    </w:p>
    <w:p w14:paraId="292D8F5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危重患者上转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 xml:space="preserve">对接三甲医院  </w:t>
      </w:r>
    </w:p>
    <w:p w14:paraId="2531375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急诊留观管理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</w:t>
      </w:r>
      <w:r>
        <w:rPr>
          <w:rFonts w:hint="default" w:ascii="仿宋" w:hAnsi="仿宋" w:eastAsia="仿宋" w:cs="仿宋"/>
          <w:sz w:val="30"/>
          <w:szCs w:val="30"/>
          <w:lang w:val="en-US" w:eastAsia="zh-CN"/>
        </w:rPr>
        <w:t>48小时内分流</w:t>
      </w:r>
    </w:p>
    <w:p w14:paraId="73625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eastAsia="zh-CN"/>
        </w:rPr>
        <w:t>（三）资源整合阶段</w:t>
      </w:r>
    </w:p>
    <w:p w14:paraId="260D2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组织架构调整：整合医疗团队，成立急诊中心管理委员会，成员包括医疗、护理、行政等骨干，负责科室重大决策和管理事务；重新调整医护人员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数量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，确保建成后医疗团队的专业性和协调性。</w:t>
      </w:r>
    </w:p>
    <w:p w14:paraId="23894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2.人员整合与培训：</w:t>
      </w:r>
    </w:p>
    <w:p w14:paraId="2E8A4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）整合急诊内科与急诊外科医护人员，根据专业背景、技能水平和工作经验合理分配岗位。根据有功能布局及床位设置：</w:t>
      </w:r>
    </w:p>
    <w:p w14:paraId="260F8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7FF3E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tbl>
      <w:tblPr>
        <w:tblStyle w:val="3"/>
        <w:tblpPr w:leftFromText="180" w:rightFromText="180" w:vertAnchor="text" w:horzAnchor="page" w:tblpXSpec="center" w:tblpY="378"/>
        <w:tblOverlap w:val="never"/>
        <w:tblW w:w="10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131"/>
        <w:gridCol w:w="1620"/>
        <w:gridCol w:w="1777"/>
        <w:gridCol w:w="1161"/>
        <w:gridCol w:w="1996"/>
      </w:tblGrid>
      <w:tr w14:paraId="7B497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0" w:type="dxa"/>
            <w:shd w:val="clear" w:color="auto" w:fill="0070C0"/>
          </w:tcPr>
          <w:p w14:paraId="605BC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分区</w:t>
            </w:r>
          </w:p>
        </w:tc>
        <w:tc>
          <w:tcPr>
            <w:tcW w:w="2131" w:type="dxa"/>
            <w:shd w:val="clear" w:color="auto" w:fill="0070C0"/>
          </w:tcPr>
          <w:p w14:paraId="37B65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医生配置</w:t>
            </w:r>
          </w:p>
        </w:tc>
        <w:tc>
          <w:tcPr>
            <w:tcW w:w="1620" w:type="dxa"/>
            <w:shd w:val="clear" w:color="auto" w:fill="0070C0"/>
          </w:tcPr>
          <w:p w14:paraId="42FF9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护士配置</w:t>
            </w:r>
          </w:p>
        </w:tc>
        <w:tc>
          <w:tcPr>
            <w:tcW w:w="1777" w:type="dxa"/>
            <w:shd w:val="clear" w:color="auto" w:fill="0070C0"/>
          </w:tcPr>
          <w:p w14:paraId="6D999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担架员</w:t>
            </w:r>
          </w:p>
        </w:tc>
        <w:tc>
          <w:tcPr>
            <w:tcW w:w="1161" w:type="dxa"/>
            <w:shd w:val="clear" w:color="auto" w:fill="0070C0"/>
          </w:tcPr>
          <w:p w14:paraId="1371A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驾驶员</w:t>
            </w:r>
          </w:p>
        </w:tc>
        <w:tc>
          <w:tcPr>
            <w:tcW w:w="1996" w:type="dxa"/>
            <w:shd w:val="clear" w:color="auto" w:fill="0070C0"/>
          </w:tcPr>
          <w:p w14:paraId="2C2A0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备注</w:t>
            </w:r>
          </w:p>
        </w:tc>
      </w:tr>
      <w:tr w14:paraId="1C3F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0" w:type="dxa"/>
          </w:tcPr>
          <w:p w14:paraId="0DFD8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  <w:t>院前急救</w:t>
            </w:r>
          </w:p>
        </w:tc>
        <w:tc>
          <w:tcPr>
            <w:tcW w:w="2131" w:type="dxa"/>
          </w:tcPr>
          <w:p w14:paraId="4AFD9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20" w:type="dxa"/>
          </w:tcPr>
          <w:p w14:paraId="23520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77" w:type="dxa"/>
          </w:tcPr>
          <w:p w14:paraId="5DEC7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61" w:type="dxa"/>
          </w:tcPr>
          <w:p w14:paraId="78EAA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96" w:type="dxa"/>
          </w:tcPr>
          <w:p w14:paraId="299B8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跟车配置5张</w:t>
            </w:r>
          </w:p>
        </w:tc>
      </w:tr>
      <w:tr w14:paraId="62A0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0" w:type="dxa"/>
          </w:tcPr>
          <w:p w14:paraId="19016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病 区</w:t>
            </w:r>
          </w:p>
        </w:tc>
        <w:tc>
          <w:tcPr>
            <w:tcW w:w="2131" w:type="dxa"/>
          </w:tcPr>
          <w:p w14:paraId="05DC2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620" w:type="dxa"/>
          </w:tcPr>
          <w:p w14:paraId="14F7A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777" w:type="dxa"/>
          </w:tcPr>
          <w:p w14:paraId="579A9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1161" w:type="dxa"/>
          </w:tcPr>
          <w:p w14:paraId="6DDEC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1996" w:type="dxa"/>
          </w:tcPr>
          <w:p w14:paraId="7BCDA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</w:p>
        </w:tc>
      </w:tr>
      <w:tr w14:paraId="11C16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0" w:type="dxa"/>
          </w:tcPr>
          <w:p w14:paraId="1AF7A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  <w:t>配置数</w:t>
            </w:r>
          </w:p>
        </w:tc>
        <w:tc>
          <w:tcPr>
            <w:tcW w:w="2131" w:type="dxa"/>
          </w:tcPr>
          <w:p w14:paraId="7A902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620" w:type="dxa"/>
          </w:tcPr>
          <w:p w14:paraId="3C33F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777" w:type="dxa"/>
          </w:tcPr>
          <w:p w14:paraId="25C3C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61" w:type="dxa"/>
          </w:tcPr>
          <w:p w14:paraId="44290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1996" w:type="dxa"/>
          </w:tcPr>
          <w:p w14:paraId="57722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</w:p>
        </w:tc>
      </w:tr>
      <w:tr w14:paraId="10FC9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0" w:type="dxa"/>
          </w:tcPr>
          <w:p w14:paraId="2CC1B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  <w:t>现 有</w:t>
            </w:r>
          </w:p>
        </w:tc>
        <w:tc>
          <w:tcPr>
            <w:tcW w:w="2131" w:type="dxa"/>
          </w:tcPr>
          <w:p w14:paraId="49818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（内9；外4）13</w:t>
            </w:r>
          </w:p>
        </w:tc>
        <w:tc>
          <w:tcPr>
            <w:tcW w:w="1620" w:type="dxa"/>
          </w:tcPr>
          <w:p w14:paraId="6DCDB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777" w:type="dxa"/>
          </w:tcPr>
          <w:p w14:paraId="059F7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161" w:type="dxa"/>
          </w:tcPr>
          <w:p w14:paraId="66BE6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96" w:type="dxa"/>
          </w:tcPr>
          <w:p w14:paraId="18381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</w:p>
        </w:tc>
      </w:tr>
      <w:tr w14:paraId="58700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0" w:type="dxa"/>
          </w:tcPr>
          <w:p w14:paraId="0D7AC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  <w:t>配置调整</w:t>
            </w:r>
          </w:p>
        </w:tc>
        <w:tc>
          <w:tcPr>
            <w:tcW w:w="2131" w:type="dxa"/>
          </w:tcPr>
          <w:p w14:paraId="48AC2C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（内1；外2）+3</w:t>
            </w:r>
          </w:p>
        </w:tc>
        <w:tc>
          <w:tcPr>
            <w:tcW w:w="1620" w:type="dxa"/>
          </w:tcPr>
          <w:p w14:paraId="0EFB1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-3</w:t>
            </w:r>
          </w:p>
        </w:tc>
        <w:tc>
          <w:tcPr>
            <w:tcW w:w="1777" w:type="dxa"/>
          </w:tcPr>
          <w:p w14:paraId="58D7D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+5</w:t>
            </w:r>
          </w:p>
        </w:tc>
        <w:tc>
          <w:tcPr>
            <w:tcW w:w="1161" w:type="dxa"/>
          </w:tcPr>
          <w:p w14:paraId="01B1C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96" w:type="dxa"/>
          </w:tcPr>
          <w:p w14:paraId="7692F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</w:p>
        </w:tc>
      </w:tr>
    </w:tbl>
    <w:p w14:paraId="6F64A8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）制定统一的培训计划，开展内外科急危重症救治知识和技能培训，组织多学科病例讨论和模拟演练，提高医护人员综合救治能力。</w:t>
      </w:r>
    </w:p>
    <w:p w14:paraId="7A02C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建立统一的管理制度、诊疗流程和应急预案，确保合并后急诊中心规范运作。</w:t>
      </w:r>
    </w:p>
    <w:p w14:paraId="67B23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  <w:t>（四）空间布局优化</w:t>
      </w:r>
    </w:p>
    <w:tbl>
      <w:tblPr>
        <w:tblStyle w:val="3"/>
        <w:tblW w:w="8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0"/>
        <w:gridCol w:w="4044"/>
        <w:gridCol w:w="1474"/>
      </w:tblGrid>
      <w:tr w14:paraId="7EA4C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0" w:type="dxa"/>
            <w:shd w:val="clear" w:color="auto" w:fill="0070C0"/>
          </w:tcPr>
          <w:p w14:paraId="3AFCC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分区</w:t>
            </w:r>
          </w:p>
        </w:tc>
        <w:tc>
          <w:tcPr>
            <w:tcW w:w="4044" w:type="dxa"/>
            <w:shd w:val="clear" w:color="auto" w:fill="0070C0"/>
          </w:tcPr>
          <w:p w14:paraId="43501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功能</w:t>
            </w:r>
          </w:p>
        </w:tc>
        <w:tc>
          <w:tcPr>
            <w:tcW w:w="1474" w:type="dxa"/>
            <w:shd w:val="clear" w:color="auto" w:fill="0070C0"/>
          </w:tcPr>
          <w:p w14:paraId="5BB1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床位</w:t>
            </w:r>
          </w:p>
        </w:tc>
      </w:tr>
      <w:tr w14:paraId="4F536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0" w:type="dxa"/>
          </w:tcPr>
          <w:p w14:paraId="5DB39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红 区（重症监护室）</w:t>
            </w:r>
          </w:p>
        </w:tc>
        <w:tc>
          <w:tcPr>
            <w:tcW w:w="4044" w:type="dxa"/>
          </w:tcPr>
          <w:p w14:paraId="28FC0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处理及收治1-2级濒危、危重患者</w:t>
            </w:r>
          </w:p>
        </w:tc>
        <w:tc>
          <w:tcPr>
            <w:tcW w:w="1474" w:type="dxa"/>
          </w:tcPr>
          <w:p w14:paraId="4BD99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3张急救床</w:t>
            </w:r>
          </w:p>
        </w:tc>
      </w:tr>
      <w:tr w14:paraId="3C4AF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0" w:type="dxa"/>
          </w:tcPr>
          <w:p w14:paraId="4EB03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黄 区（留观区）</w:t>
            </w:r>
          </w:p>
        </w:tc>
        <w:tc>
          <w:tcPr>
            <w:tcW w:w="4044" w:type="dxa"/>
          </w:tcPr>
          <w:p w14:paraId="61BC1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处理2-3级危重、急症患者</w:t>
            </w:r>
          </w:p>
        </w:tc>
        <w:tc>
          <w:tcPr>
            <w:tcW w:w="1474" w:type="dxa"/>
          </w:tcPr>
          <w:p w14:paraId="0F86D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6张急救床</w:t>
            </w:r>
          </w:p>
        </w:tc>
      </w:tr>
      <w:tr w14:paraId="1D408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0" w:type="dxa"/>
          </w:tcPr>
          <w:p w14:paraId="37947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绿 区（普通病区）</w:t>
            </w:r>
          </w:p>
        </w:tc>
        <w:tc>
          <w:tcPr>
            <w:tcW w:w="4044" w:type="dxa"/>
          </w:tcPr>
          <w:p w14:paraId="592CF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处理4级非急症患者</w:t>
            </w:r>
          </w:p>
        </w:tc>
        <w:tc>
          <w:tcPr>
            <w:tcW w:w="1474" w:type="dxa"/>
          </w:tcPr>
          <w:p w14:paraId="40825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9张普通床</w:t>
            </w:r>
          </w:p>
        </w:tc>
      </w:tr>
      <w:tr w14:paraId="3A48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0" w:type="dxa"/>
          </w:tcPr>
          <w:p w14:paraId="6EE0E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输液大厅</w:t>
            </w:r>
          </w:p>
        </w:tc>
        <w:tc>
          <w:tcPr>
            <w:tcW w:w="4044" w:type="dxa"/>
          </w:tcPr>
          <w:p w14:paraId="4CF0A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门诊输液治疗</w:t>
            </w:r>
          </w:p>
        </w:tc>
        <w:tc>
          <w:tcPr>
            <w:tcW w:w="1474" w:type="dxa"/>
          </w:tcPr>
          <w:p w14:paraId="18631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4"/>
                <w:szCs w:val="24"/>
                <w:lang w:val="en-US" w:eastAsia="zh-CN"/>
              </w:rPr>
              <w:t>23张输液椅</w:t>
            </w:r>
          </w:p>
        </w:tc>
      </w:tr>
    </w:tbl>
    <w:p w14:paraId="18D6C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  <w:t>（五）诊疗流程优化</w:t>
      </w:r>
    </w:p>
    <w:p w14:paraId="55D6C2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1.建立一体化接诊流程，患者到达急诊中心后，由分诊护士采用四级分诊（濒危→危重→急症→非急症）进行快速评估，根据病情分配至相应诊疗区域。</w:t>
      </w:r>
    </w:p>
    <w:p w14:paraId="06B443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2.绿色通道：对1级患者实行“先救治后付费”，检查、药房、手术室优先响应（响应时间≤10分钟）。  </w:t>
      </w:r>
    </w:p>
    <w:p w14:paraId="19B9B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  <w:t>（六）多学科联合救治</w:t>
      </w:r>
    </w:p>
    <w:p w14:paraId="0ACAC5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制定</w:t>
      </w:r>
      <w:bookmarkStart w:id="0" w:name="OLE_LINK1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多学科联合救治</w:t>
      </w:r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流程，对于疑难危重患者，启动快速会诊机制，组织内外科及其他相关科室专家共同制定治疗方案。简化检查、检验流程，建立急诊绿色通道，确保患者能够在最短时间内完成必要的检查和检验。</w:t>
      </w:r>
    </w:p>
    <w:p w14:paraId="276BF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  <w:t>（七）设备与物资管理</w:t>
      </w:r>
    </w:p>
    <w:p w14:paraId="701E0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对急诊内科与急诊外科的医疗设备、设施进行评估和整合，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建立统一的设备管理制度，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确保合并后设备设施的完善和高效利用。</w:t>
      </w:r>
    </w:p>
    <w:p w14:paraId="3AA23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eastAsia="zh-CN"/>
        </w:rPr>
        <w:t>（八）运营整合阶段</w:t>
      </w:r>
    </w:p>
    <w:p w14:paraId="42099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正式合并急诊内科与急诊外科，启动新的急诊中心运作。</w:t>
      </w:r>
    </w:p>
    <w:p w14:paraId="2937C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持续优化诊疗流程，提高救治效率。</w:t>
      </w:r>
    </w:p>
    <w:p w14:paraId="131FF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3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加强质量控制和安全管理，确保合并后急诊科的医疗质量和安全。</w:t>
      </w:r>
    </w:p>
    <w:p w14:paraId="43C03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4.根据急诊中心建设要求，规划人才培养。</w:t>
      </w:r>
    </w:p>
    <w:p w14:paraId="0D6BD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" w:hAnsi="楷体" w:eastAsia="楷体" w:cs="楷体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（九）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评估与反馈</w:t>
      </w:r>
    </w:p>
    <w:p w14:paraId="52F55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1.建立评估指标体系：制定包括患者救治成功率、平均救治时间、患者满意度、医疗差错率等在内的评估指标体系，定期对急诊医学科的运行情况进行量化评估。</w:t>
      </w:r>
    </w:p>
    <w:p w14:paraId="4D18E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.持续质量改进：建立持续质量改进机制，将评估与反馈结果作为科室管理和质量改进的重要依据</w:t>
      </w:r>
    </w:p>
    <w:p w14:paraId="013DC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定期组织科室会议，分析讨论运行过程中出现的问题，共同探讨解决方案，不断优化急诊中心的管理和服务。</w:t>
      </w:r>
    </w:p>
    <w:p w14:paraId="5A23B8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改造平面图</w:t>
      </w:r>
    </w:p>
    <w:p w14:paraId="52867B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（一）红区、黄区平面图</w:t>
      </w:r>
    </w:p>
    <w:p w14:paraId="026BFA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（二）绿区及办公区域平面图</w:t>
      </w:r>
      <w:bookmarkStart w:id="1" w:name="_GoBack"/>
      <w:bookmarkEnd w:id="1"/>
    </w:p>
    <w:p w14:paraId="4AB840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</w:p>
    <w:p w14:paraId="710AAD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             </w:t>
      </w:r>
    </w:p>
    <w:p w14:paraId="59D6D5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</w:t>
      </w:r>
    </w:p>
    <w:p w14:paraId="509E30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（一）红区、黄区平面图</w:t>
      </w:r>
    </w:p>
    <w:p w14:paraId="0B2DCE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351790</wp:posOffset>
            </wp:positionH>
            <wp:positionV relativeFrom="paragraph">
              <wp:posOffset>59690</wp:posOffset>
            </wp:positionV>
            <wp:extent cx="8102600" cy="4890135"/>
            <wp:effectExtent l="0" t="0" r="12700" b="5715"/>
            <wp:wrapSquare wrapText="bothSides"/>
            <wp:docPr id="1" name="图片 1" descr="1744880979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448809797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02600" cy="489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4B5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57CDF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drawing>
          <wp:inline distT="0" distB="0" distL="114300" distR="114300">
            <wp:extent cx="5638800" cy="3403600"/>
            <wp:effectExtent l="0" t="0" r="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0A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2637155</wp:posOffset>
                </wp:positionH>
                <wp:positionV relativeFrom="paragraph">
                  <wp:posOffset>127635</wp:posOffset>
                </wp:positionV>
                <wp:extent cx="837565" cy="638175"/>
                <wp:effectExtent l="4445" t="4445" r="15240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12845" y="2693035"/>
                          <a:ext cx="837565" cy="6381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0C9DC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 w14:paraId="66134890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65pt;margin-top:10.05pt;height:50.25pt;width:65.95pt;z-index:251660288;mso-width-relative:page;mso-height-relative:page;" fillcolor="#FFFF00" filled="t" stroked="t" coordsize="21600,21600" o:gfxdata="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IfHoXNkAAAAKAQAADwAAAAAAAAABACAAAAAiAAAAZHJzL2Rvd25yZXYueG1sUEsB&#10;AhQAFAAAAAgAh07iQAtG5xVmAgAAwgQAAA4AAAAAAAAAAQAgAAAAKA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C80C9DC"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  <w:p w14:paraId="66134890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黄区</w:t>
                      </w:r>
                    </w:p>
                  </w:txbxContent>
                </v:textbox>
              </v:shape>
            </w:pict>
          </mc:Fallback>
        </mc:AlternateContent>
      </w:r>
    </w:p>
    <w:p w14:paraId="25915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37CBA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3B736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649DB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0B36C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65DED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32385</wp:posOffset>
                </wp:positionV>
                <wp:extent cx="1265555" cy="638175"/>
                <wp:effectExtent l="4445" t="4445" r="6350" b="508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5555" cy="6381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6955F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 w14:paraId="189E7CF0"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红区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4pt;margin-top:2.55pt;height:50.25pt;width:99.65pt;z-index:251661312;mso-width-relative:page;mso-height-relative:page;" fillcolor="#FF0000" filled="t" stroked="t" coordsize="21600,21600" o:gfxdata="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OXuKtcA&#10;AAAJAQAADwAAAAAAAAABACAAAAAiAAAAZHJzL2Rvd25yZXYueG1sUEsBAhQAFAAAAAgAh07iQACb&#10;WOtZAgAAtw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F36955F"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  <w:p w14:paraId="189E7CF0"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红区</w:t>
                      </w:r>
                    </w:p>
                  </w:txbxContent>
                </v:textbox>
              </v:shape>
            </w:pict>
          </mc:Fallback>
        </mc:AlternateContent>
      </w:r>
    </w:p>
    <w:p w14:paraId="15845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589CE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33664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690D86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（二）绿区及办公区域</w:t>
      </w:r>
    </w:p>
    <w:p w14:paraId="64B43E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346075</wp:posOffset>
            </wp:positionH>
            <wp:positionV relativeFrom="paragraph">
              <wp:posOffset>86995</wp:posOffset>
            </wp:positionV>
            <wp:extent cx="8933815" cy="4742180"/>
            <wp:effectExtent l="0" t="0" r="635" b="1270"/>
            <wp:wrapSquare wrapText="bothSides"/>
            <wp:docPr id="8" name="图片 8" descr="1744936924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449369247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33815" cy="474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8F6F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63A3D1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7784465</wp:posOffset>
                </wp:positionH>
                <wp:positionV relativeFrom="paragraph">
                  <wp:posOffset>313055</wp:posOffset>
                </wp:positionV>
                <wp:extent cx="400685" cy="1191260"/>
                <wp:effectExtent l="4445" t="4445" r="13970" b="2349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685" cy="1191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3B85F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普外科门诊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2.95pt;margin-top:24.65pt;height:93.8pt;width:31.55pt;z-index:251666432;mso-width-relative:page;mso-height-relative:page;" fillcolor="#FFFFFF [3201]" filled="t" stroked="t" coordsize="21600,21600" o:gfxdata="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p8&#10;g9/XAAAADAEAAA8AAAAAAAAAAQAgAAAAIgAAAGRycy9kb3ducmV2LnhtbFBLAQIUABQAAAAIAIdO&#10;4kDN29HyXQIAALsEAAAOAAAAAAAAAAEAIAAAACY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 style="layout-flow:vertical-ideographic;">
                  <w:txbxContent>
                    <w:p w14:paraId="24D3B85F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普外科门诊</w:t>
                      </w:r>
                    </w:p>
                  </w:txbxContent>
                </v:textbox>
              </v:shape>
            </w:pict>
          </mc:Fallback>
        </mc:AlternateContent>
      </w:r>
    </w:p>
    <w:p w14:paraId="563D26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4258945</wp:posOffset>
                </wp:positionH>
                <wp:positionV relativeFrom="paragraph">
                  <wp:posOffset>236855</wp:posOffset>
                </wp:positionV>
                <wp:extent cx="400685" cy="705485"/>
                <wp:effectExtent l="4445" t="4445" r="13970" b="1397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685" cy="705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92959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女值班室</w:t>
                            </w:r>
                          </w:p>
                          <w:p w14:paraId="4E218247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35pt;margin-top:18.65pt;height:55.55pt;width:31.55pt;z-index:251665408;mso-width-relative:page;mso-height-relative:page;" fillcolor="#FFFFFF [3201]" filled="t" stroked="t" coordsize="21600,21600" o:gfxdata="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WyRfA1gAA&#10;AAoBAAAPAAAAAAAAAAEAIAAAACIAAABkcnMvZG93bnJldi54bWxQSwECFAAUAAAACACHTuJAGn3x&#10;+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 style="layout-flow:vertical-ideographic;">
                  <w:txbxContent>
                    <w:p w14:paraId="11E92959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女值班室</w:t>
                      </w:r>
                    </w:p>
                    <w:p w14:paraId="4E218247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3142615</wp:posOffset>
                </wp:positionH>
                <wp:positionV relativeFrom="paragraph">
                  <wp:posOffset>199390</wp:posOffset>
                </wp:positionV>
                <wp:extent cx="400685" cy="705485"/>
                <wp:effectExtent l="4445" t="4445" r="13970" b="1397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36390" y="2444115"/>
                          <a:ext cx="400685" cy="705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4C2C8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男值班室</w:t>
                            </w:r>
                          </w:p>
                          <w:p w14:paraId="5F692353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7.45pt;margin-top:15.7pt;height:55.55pt;width:31.55pt;z-index:251664384;mso-width-relative:page;mso-height-relative:page;" fillcolor="#FFFFFF [3201]" filled="t" stroked="t" coordsize="21600,21600" o:gfxdata="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gq/RDXAAAACgEAAA8AAAAAAAAAAQAgAAAAIgAAAGRycy9kb3ducmV2LnhtbFBLAQIU&#10;ABQAAAAIAIdO4kCRIax3ZgIAAMYEAAAOAAAAAAAAAAEAIAAAACY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 style="layout-flow:vertical-ideographic;">
                  <w:txbxContent>
                    <w:p w14:paraId="64C4C2C8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男值班室</w:t>
                      </w:r>
                    </w:p>
                    <w:p w14:paraId="5F692353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0E8B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53434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2DEEE8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3B017D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53A164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2AF58F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4185285</wp:posOffset>
                </wp:positionV>
                <wp:extent cx="3943350" cy="504825"/>
                <wp:effectExtent l="4445" t="4445" r="14605" b="50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5048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DA1A2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 w14:paraId="160ECEA9"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绿区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8.1pt;margin-top:329.55pt;height:39.75pt;width:310.5pt;z-index:251663360;mso-width-relative:page;mso-height-relative:page;" fillcolor="#00B050" filled="t" stroked="t" coordsize="21600,21600" o:gfxdata="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DdL&#10;DdsAAAALAQAADwAAAAAAAAABACAAAAAiAAAAZHJzL2Rvd25yZXYueG1sUEsBAhQAFAAAAAgAh07i&#10;QEbTdCpYAgAAtwQAAA4AAAAAAAAAAQAgAAAAK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80DA1A2"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  <w:p w14:paraId="160ECEA9"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绿区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69AEFE"/>
    <w:multiLevelType w:val="singleLevel"/>
    <w:tmpl w:val="9269AE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8DA4F12"/>
    <w:multiLevelType w:val="singleLevel"/>
    <w:tmpl w:val="98DA4F1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0E993056"/>
    <w:multiLevelType w:val="singleLevel"/>
    <w:tmpl w:val="0E99305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213D9AFE"/>
    <w:multiLevelType w:val="singleLevel"/>
    <w:tmpl w:val="213D9AFE"/>
    <w:lvl w:ilvl="0" w:tentative="0">
      <w:start w:val="3"/>
      <w:numFmt w:val="decimal"/>
      <w:suff w:val="nothing"/>
      <w:lvlText w:val="（%1）"/>
      <w:lvlJc w:val="left"/>
    </w:lvl>
  </w:abstractNum>
  <w:abstractNum w:abstractNumId="4">
    <w:nsid w:val="50B796AD"/>
    <w:multiLevelType w:val="singleLevel"/>
    <w:tmpl w:val="50B796A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666512CB"/>
    <w:rsid w:val="0B457C36"/>
    <w:rsid w:val="2BC70176"/>
    <w:rsid w:val="2BCD3212"/>
    <w:rsid w:val="2C132C6B"/>
    <w:rsid w:val="346E6C50"/>
    <w:rsid w:val="42F64467"/>
    <w:rsid w:val="4582768E"/>
    <w:rsid w:val="4E8B2F3B"/>
    <w:rsid w:val="63B93248"/>
    <w:rsid w:val="666512CB"/>
    <w:rsid w:val="69447216"/>
    <w:rsid w:val="6947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1733</Words>
  <Characters>1782</Characters>
  <Lines>0</Lines>
  <Paragraphs>0</Paragraphs>
  <TotalTime>2</TotalTime>
  <ScaleCrop>false</ScaleCrop>
  <LinksUpToDate>false</LinksUpToDate>
  <CharactersWithSpaces>1865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2025-04-06T05:20:00Z</dcterms:created>
  <dc:creator>Jeffrey</dc:creator>
  <cp:lastModifiedBy>WPS_1554988788</cp:lastModifiedBy>
  <dcterms:modified xsi:type="dcterms:W3CDTF">2025-07-01T08:17:44Z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71FBD4AAC42241FFB012B09F9C3613C9_13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