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422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勐海县人民医院黎明分院标识牌制作安装服务需求方案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 </w:t>
      </w:r>
    </w:p>
    <w:p w14:paraId="7D6EC2D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一、项目概况</w:t>
      </w:r>
    </w:p>
    <w:p w14:paraId="35FF75E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为进一步规范我院院容院貌、统一全院视觉标识体系、优化患者就医指引、完善科室标识、安全警示、文化公示体系，提升医院标准化、规范化、精细化管理水平。现对全院各类门头标识、科室牌、指引牌、公示牌、警示牌、户外广告牌、文化标识等实行统一设计、统一材质、统一标准、统一安装、统一质保升级改造服务。</w:t>
      </w:r>
    </w:p>
    <w:p w14:paraId="7DB76BE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本项目服务内容包含现场勘测、整体设计、标识制作、材料供应、运输安装、调试清洁、售后质保、后期维修更换全流程一体化服务，适用于勐海县人民医院黎明分院全院室内外标识标牌更新、新增、整改、维护工作。</w:t>
      </w:r>
    </w:p>
    <w:p w14:paraId="254AB1B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二、总体服务目标 </w:t>
      </w:r>
    </w:p>
    <w:p w14:paraId="6B46704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严格按照公立医院院容院貌标准、医疗场所标识规范，实现全院标识样式统一、字体统一、色调统一、规范美观。</w:t>
      </w:r>
    </w:p>
    <w:p w14:paraId="16BBE9A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2.所有标识标牌清晰醒目、牢固安全、防水防晒、抗老化、耐用不变形，适配室内、户外长期使用。</w:t>
      </w:r>
    </w:p>
    <w:p w14:paraId="2831120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施工全程文明施工、安全施工、静音施工，不影响医院正常诊疗秩序、不留卫生死角、无安全隐患。</w:t>
      </w:r>
    </w:p>
    <w:p w14:paraId="4357D66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建立完善售后质保体系，出现褪色、起皮、脱落、变形、损坏等问题及时免费维修更换，保障全院标识长期完好、规范整洁。</w:t>
      </w:r>
    </w:p>
    <w:p w14:paraId="247A3A0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三、服务范围及内容</w:t>
      </w:r>
    </w:p>
    <w:p w14:paraId="760550A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服务范围覆盖勐海县人民医院黎明分院门诊楼、住院楼、医技楼、公共卫生楼、办公区域、全院公共区域、室外院区所有需要制作、更换、新装的标识标牌，具体包含但不限于：</w:t>
      </w:r>
    </w:p>
    <w:p w14:paraId="1F0E7D6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（一）门头标识类</w:t>
      </w:r>
    </w:p>
    <w:p w14:paraId="47B8F6F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院区大门大型门头标识、户外招牌；</w:t>
      </w:r>
    </w:p>
    <w:p w14:paraId="0B9855A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各楼栋主门头、外立面标识、形象字、发光字；</w:t>
      </w:r>
    </w:p>
    <w:p w14:paraId="35634C3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3. 科室大门口门头招牌、专科特色标识。 </w:t>
      </w:r>
    </w:p>
    <w:p w14:paraId="2DAE3B3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（二）科室标识类</w:t>
      </w:r>
    </w:p>
    <w:p w14:paraId="6DEF6DC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各临床、医技、行政科室门牌标识牌；</w:t>
      </w:r>
    </w:p>
    <w:p w14:paraId="57ACC56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护士站、治疗室、处置室、换药室、库房、值班室、更衣室功能标识；</w:t>
      </w:r>
    </w:p>
    <w:p w14:paraId="10479DE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3. 会议室、档案室、财务室、机房、总务科、办公室标识牌。 </w:t>
      </w:r>
    </w:p>
    <w:p w14:paraId="24FADBF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（三）导视指引类</w:t>
      </w:r>
    </w:p>
    <w:p w14:paraId="0F1788F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楼层索引牌、楼层导视牌、区域指引牌；</w:t>
      </w:r>
    </w:p>
    <w:p w14:paraId="7A4AC62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走廊方向指引、楼梯指引、通道指引、户外立牌指引；</w:t>
      </w:r>
    </w:p>
    <w:p w14:paraId="52F7FD7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停车场指引、院区道路指引、绿化带标识。</w:t>
      </w:r>
    </w:p>
    <w:p w14:paraId="7086788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（四）公示宣传类</w:t>
      </w:r>
    </w:p>
    <w:p w14:paraId="3241EA1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院内宣传栏、公示栏、公告栏、制度公示牌；</w:t>
      </w:r>
    </w:p>
    <w:p w14:paraId="052B478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医德医风公示、收费公示、人员公示、流程公示标牌；</w:t>
      </w:r>
    </w:p>
    <w:p w14:paraId="6B4D49B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健康宣教、温馨提示、就医须知标识。</w:t>
      </w:r>
    </w:p>
    <w:p w14:paraId="6EE2C5A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（五）安全警示标识类</w:t>
      </w:r>
    </w:p>
    <w:p w14:paraId="07A0F9F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消防标识、安全出口、疏散指引、禁止标识；</w:t>
      </w:r>
    </w:p>
    <w:p w14:paraId="1080291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小心地滑、禁止吸烟、请勿喧哗、闲人免进、设备机房警示；</w:t>
      </w:r>
    </w:p>
    <w:p w14:paraId="6EDA278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水电安全、医疗废物标识、区域隔离标识。</w:t>
      </w:r>
    </w:p>
    <w:p w14:paraId="2907621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（六）文化及辅助标识类</w:t>
      </w:r>
    </w:p>
    <w:p w14:paraId="2510B43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医院文化标语、宣传标语、墙面文化标识；</w:t>
      </w:r>
    </w:p>
    <w:p w14:paraId="2D7676A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床头卡、病房温馨提示、病房功能标识；</w:t>
      </w:r>
    </w:p>
    <w:p w14:paraId="3CB3BA9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各类临时新增标识、整改替换标识、院方临时指定制作内容。</w:t>
      </w:r>
    </w:p>
    <w:p w14:paraId="4331D14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报价说明：供应商须按下表格式填报综合单价，单价包含：勘测、设计、材料、加工制作、运输、安装辅材、人工、垃圾清运、税费、2年质保全部费用。工程量按现场实际完成㎡/米/个据实结算。</w:t>
      </w:r>
    </w:p>
    <w:p w14:paraId="71E2456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附件：标识标牌综合单价报价表（供应商响应时填写完整）</w:t>
      </w:r>
    </w:p>
    <w:tbl>
      <w:tblPr>
        <w:tblW w:w="101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793"/>
        <w:gridCol w:w="1499"/>
        <w:gridCol w:w="2513"/>
        <w:gridCol w:w="573"/>
        <w:gridCol w:w="1316"/>
        <w:gridCol w:w="912"/>
        <w:gridCol w:w="2000"/>
      </w:tblGrid>
      <w:tr w14:paraId="48F6C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A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50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标识类别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E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标牌名称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3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主要材质工艺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6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计量单位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4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参考规格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7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供应商填报单价（元）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6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备注（含质保、安装说明）</w:t>
            </w:r>
          </w:p>
        </w:tc>
      </w:tr>
      <w:tr w14:paraId="0A5B6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BD8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C1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门头标识类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A8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户外门头底板招牌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AD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铝塑板底板+UV打印防水防晒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01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DE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按需定制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A91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93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含钢架基础、安装、拆除旧牌</w:t>
            </w:r>
          </w:p>
        </w:tc>
      </w:tr>
      <w:tr w14:paraId="78709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DAC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84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门头标识类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84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亚克力平面立体字（户外）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DF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亚克力雕刻立体字,耐候UV保护层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87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㎡  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A1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字高30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80cm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BEC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92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不含光源，含安装</w:t>
            </w:r>
          </w:p>
        </w:tc>
      </w:tr>
      <w:tr w14:paraId="7C083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D31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E7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门头标识类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04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不锈钢包边LED发光字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A1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304不锈钢围边、亚克力面板、LED防水模组电源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3D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B4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字高30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80cm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51E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11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含电源线路、调试安装，电器质保≥2年</w:t>
            </w:r>
          </w:p>
        </w:tc>
      </w:tr>
      <w:tr w14:paraId="4FEE9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A77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CE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门头标识类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CF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楼顶/外墙冲孔发光字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3C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镀锌板冲孔、LED外露高亮灯珠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EE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32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字高80cm以上高空字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056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8B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含高空作业、线路调试</w:t>
            </w:r>
          </w:p>
        </w:tc>
      </w:tr>
      <w:tr w14:paraId="4322F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794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97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科室标识类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6C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室内科室门牌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46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5mm亚克力UV打印，背胶/挂件安装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75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A4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300×150mm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078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10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临床、行政科室门牌</w:t>
            </w:r>
          </w:p>
        </w:tc>
      </w:tr>
      <w:tr w14:paraId="7EEB5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70E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F0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科室标识类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9C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铝合金烤漆科室牌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2D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铝合金型材框、UV面板，可替换卡片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E9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个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45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320×160mm 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6F9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AF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护士站、功能室、办公室门牌</w:t>
            </w:r>
          </w:p>
        </w:tc>
      </w:tr>
      <w:tr w14:paraId="25625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116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E1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导视指引类 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00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挂墙楼层索引牌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97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铝型材框架+UV面板背板，室内使用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40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A2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1.5㎡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8A3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DE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楼层总索引、科室分布</w:t>
            </w:r>
          </w:p>
        </w:tc>
      </w:tr>
      <w:tr w14:paraId="50435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73E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22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导视指引类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7C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户外立式导视立牌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08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304不锈钢烤漆/铝板，钢结构底座，热转印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A5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㎡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86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2.5m高度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1A6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67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院区总导视、停车场指引立牌</w:t>
            </w:r>
          </w:p>
        </w:tc>
      </w:tr>
      <w:tr w14:paraId="4A561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115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46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公示宣传类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06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室内制度公示展板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6A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5mmPVC板+高清UV裱板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EB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㎡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4D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按需定制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97C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E6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制度牌、人员公示、收费公示</w:t>
            </w:r>
          </w:p>
        </w:tc>
      </w:tr>
      <w:tr w14:paraId="26CB0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C5B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66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公示宣传类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2B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户外宣传栏灯箱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0B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铝型材灯箱、软膜UV、LED光源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22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㎡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F0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按需定制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215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BD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健康宣教、公告栏，含光源</w:t>
            </w:r>
          </w:p>
        </w:tc>
      </w:tr>
      <w:tr w14:paraId="63B96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94A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35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安全警示类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77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户外铝板警示标识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0C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1.2mm铝板+反光膜UV打印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EF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㎡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E8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按需定制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FA2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50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消防、医疗废物、安全警示</w:t>
            </w:r>
          </w:p>
        </w:tc>
      </w:tr>
      <w:tr w14:paraId="0E985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9FB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4D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安全警示类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63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室内警示提示牌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75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5mm亚克力UV打印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3C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㎡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97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按需定制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B8A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61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按需定制  小心地滑、禁止吸烟等</w:t>
            </w:r>
          </w:p>
        </w:tc>
      </w:tr>
      <w:tr w14:paraId="65030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16B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CF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文化辅助类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C8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室内文化墙、标语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5E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PVC/雪弗板雕刻UV造型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70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㎡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13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按需定制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389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3C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走廊文化、宣传标语</w:t>
            </w:r>
          </w:p>
        </w:tc>
      </w:tr>
      <w:tr w14:paraId="4446C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C94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27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文化辅助类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E0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水晶字形象墙字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4D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20mm亚克力水晶雕刻字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B8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9C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字高5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25cm 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74B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87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形象墙logo、名称字按米计价</w:t>
            </w:r>
          </w:p>
        </w:tc>
      </w:tr>
      <w:tr w14:paraId="09035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BE9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C5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拆除清运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CD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旧标识拆除清运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EF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人工、垃圾清运处理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80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㎡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B0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现场实测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CE9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44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旧门头、旧标牌拆除清理</w:t>
            </w:r>
          </w:p>
        </w:tc>
      </w:tr>
    </w:tbl>
    <w:p w14:paraId="6D2093B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</w:p>
    <w:p w14:paraId="26AAFED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备注：</w:t>
      </w:r>
    </w:p>
    <w:p w14:paraId="22A7C72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1、所有单价为全费用综合单价，包含现场勘查、排版设计、制作材料、运输、人工安装、旧标识拆除、垃圾清运、税费、2年质保维修等全部费用，医院不再支付其他任何费用。</w:t>
      </w:r>
    </w:p>
    <w:p w14:paraId="777A845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2、零星小标识不足1㎡按个报价；发光类电器部分质保不低于2年；户外产品满足防晒、防水、抗老化。</w:t>
      </w:r>
    </w:p>
    <w:p w14:paraId="7036796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3、最终结算按医院现场实际完成工程量据实结算。</w:t>
      </w:r>
    </w:p>
    <w:p w14:paraId="7EA6417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四、服务工作流程要求</w:t>
      </w:r>
    </w:p>
    <w:p w14:paraId="4883B8A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现场勘测：服务商须逐栋、逐层、逐区域现场勘测，统计现有破损、老旧、缺失标识，结合医院布局出具整体优化方案。</w:t>
      </w:r>
    </w:p>
    <w:p w14:paraId="12345A8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方案设计：按照公立医院统一风格设计效果图、布局图、材质方案，经院方审核确认后方可制作。</w:t>
      </w:r>
    </w:p>
    <w:p w14:paraId="7A59D56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生产制作：选用环保、耐用、防晒、防水、不易褪色、不易变形优质材料，严格按确认样式、字体、尺寸、色彩批量制作。</w:t>
      </w:r>
    </w:p>
    <w:p w14:paraId="427190B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运输安装：全程保护运输、无磕碰破损；安装平整牢固、垂直端正、缝隙均匀、位置规范。</w:t>
      </w:r>
    </w:p>
    <w:p w14:paraId="6690A8B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完工清理：施工垃圾全部清理干净，做到工完、料尽、场地清，恢复现场整洁。</w:t>
      </w:r>
    </w:p>
    <w:p w14:paraId="44298B7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6. 验收交付：配合院方逐项验收，提供完整清单、材质说明、质保说明。 </w:t>
      </w:r>
    </w:p>
    <w:p w14:paraId="7949C97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五、材质与质量标准要求</w:t>
      </w:r>
    </w:p>
    <w:p w14:paraId="342A469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所有户外标识：具备防水、防晒、防腐蚀、抗老化、防风防雨性能，长期户外使用不褪色、不脱皮、不开裂。</w:t>
      </w:r>
    </w:p>
    <w:p w14:paraId="0ADBDC6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室内标识：板材平整、色彩均匀、字体清晰、边缘光滑、无毛刺、无异味、环保达标。</w:t>
      </w:r>
    </w:p>
    <w:p w14:paraId="0459984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发光标识、灯箱类：光源稳定、亮度均匀、无频闪、散热良好、安全绝缘、符合用电规范。</w:t>
      </w:r>
    </w:p>
    <w:p w14:paraId="44CC7C0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所有安装结构牢固稳定，抗风、抗震、防脱落，杜绝掉落安全隐患。</w:t>
      </w:r>
    </w:p>
    <w:p w14:paraId="33ED006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所有文字内容、科室名称、公示信息零错误、零错别字，出现制作错误无条件重做。</w:t>
      </w:r>
    </w:p>
    <w:p w14:paraId="70D5B71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六、施工管理及现场规范 </w:t>
      </w:r>
    </w:p>
    <w:p w14:paraId="69ECE14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施工人员着装整洁、文明施工、礼貌服务，遵守医院各项规章制度。</w:t>
      </w:r>
    </w:p>
    <w:p w14:paraId="27CD5A2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施工避开诊疗高峰期，减少噪音、粉尘影响，保护墙面、地面、门窗、医疗设备。</w:t>
      </w:r>
    </w:p>
    <w:p w14:paraId="0CBD446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高空作业、外墙作业必须具备安全防护措施，全程安全规范操作，施工安全责任由服务商全权承担。</w:t>
      </w:r>
    </w:p>
    <w:p w14:paraId="3A75D74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施工期间严禁损坏医院原有墙体、管线、电路、墙面装修，造成损坏须无条件修复及赔偿。</w:t>
      </w:r>
    </w:p>
    <w:p w14:paraId="0608170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严格服从总务科统一调度、现场管理、整改要求。</w:t>
      </w:r>
    </w:p>
    <w:p w14:paraId="3ACB5BF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七、工期及响应要求</w:t>
      </w:r>
    </w:p>
    <w:p w14:paraId="6186F2F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小批量增补、更换标识：接单后3个工作日内完工交付。</w:t>
      </w:r>
    </w:p>
    <w:p w14:paraId="1774FE8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批量整体更换、门头大型制作安装：按院方要求限时完成。</w:t>
      </w:r>
    </w:p>
    <w:p w14:paraId="21ACDD0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售后报修：日常标识脱落、损坏、褪色报修，24小时响应，48小时内完成修复更换。</w:t>
      </w:r>
    </w:p>
    <w:p w14:paraId="6573956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八、质保售后服务要求</w:t>
      </w:r>
    </w:p>
    <w:p w14:paraId="58BC038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整体质保期不低于2年，发光字、灯带、电源电器质保不低于2年。</w:t>
      </w:r>
    </w:p>
    <w:p w14:paraId="2E2A7E8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质保期内出现褪色、起皮、开裂、变形、脱落、光源损坏、字体脱落等质量问题，服务商免费维修、免费重做、免费上门更换。</w:t>
      </w:r>
    </w:p>
    <w:p w14:paraId="7CA32A7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建立售后台账，定期巡检全院标识完好情况，主动排查整改。</w:t>
      </w:r>
    </w:p>
    <w:p w14:paraId="5FEC57D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质保期满后终身提供成本价维修、更换服务。</w:t>
      </w:r>
    </w:p>
    <w:p w14:paraId="1CD1897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九、人员及设备要求</w:t>
      </w:r>
    </w:p>
    <w:p w14:paraId="5003B2A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服务商须配备专业设计人员、熟练制作技工、持证安装施工人员，具备医院标识项目施工经验。</w:t>
      </w:r>
    </w:p>
    <w:p w14:paraId="309CBA4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自备全部施工工具、安全防护设备、运输设备，满足院内施工条件。</w:t>
      </w:r>
    </w:p>
    <w:p w14:paraId="4A799CC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3. 施工人员须遵守医院安全生产、院感管理、出入管理规定。 </w:t>
      </w:r>
    </w:p>
    <w:p w14:paraId="19B81C0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 xml:space="preserve">十、验收标准 </w:t>
      </w:r>
    </w:p>
    <w:p w14:paraId="451F27A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整体样式、颜色、字体、尺寸与院方确认设计稿一致；</w:t>
      </w:r>
    </w:p>
    <w:p w14:paraId="7B16400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安装端正、牢固、平整、美观、无歪斜、无松动；</w:t>
      </w:r>
    </w:p>
    <w:p w14:paraId="0A08613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无错别字、无漏字、无瑕疵、无划痕、无变形；</w:t>
      </w:r>
    </w:p>
    <w:p w14:paraId="0AFB056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户外标识防水牢固、发光标识亮度均匀、工作正常；</w:t>
      </w:r>
    </w:p>
    <w:p w14:paraId="2D0FF11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5. 现场干净整洁、无施工垃圾、无损坏原有设施。</w:t>
      </w:r>
    </w:p>
    <w:p w14:paraId="4FD7986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十一、考核与履约要求</w:t>
      </w:r>
    </w:p>
    <w:p w14:paraId="3EAF0E4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医院总务科负责全程监督、验收、月度考核、售后督查。</w:t>
      </w:r>
    </w:p>
    <w:p w14:paraId="3732928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出现做工粗糙、延期交付、反复质量问题、售后推诿，医院有权扣减服务费用、约谈整改，情节严重终止合作。</w:t>
      </w:r>
    </w:p>
    <w:p w14:paraId="409E70A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本项目严禁转包、分包，一经发现立即终止合作并列入不良供应商名单。</w:t>
      </w:r>
    </w:p>
    <w:p w14:paraId="3935D93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4. 施工过程中发生的一切安全事故、人身伤害、财产损失由服务商自行承担全部责任。</w:t>
      </w:r>
    </w:p>
    <w:p w14:paraId="32440C7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十二、附则</w:t>
      </w:r>
    </w:p>
    <w:p w14:paraId="5C149E9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1. 本方案为本次标识牌制作安装征询、采购、施工、验收、售后的唯一履约依据，中标服务商须全部遵照执行。</w:t>
      </w:r>
    </w:p>
    <w:p w14:paraId="0FFC1F8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2. 院方有权根据院内整改、科室调整、院区建设需要，增减、调整标识制作内容及数量，服务商须无条件配合。</w:t>
      </w:r>
    </w:p>
    <w:p w14:paraId="1C64AD9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3. 本方案未尽事宜，按照国家广告标识制作、装饰施工、安全生产规范及医院管理制度执行。</w:t>
      </w:r>
    </w:p>
    <w:p w14:paraId="3583897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bookmarkStart w:id="0" w:name="_GoBack"/>
      <w:bookmarkEnd w:id="0"/>
    </w:p>
    <w:p w14:paraId="4660FBC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</w:p>
    <w:p w14:paraId="029E9CB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勐海县人民医院黎明分院</w:t>
      </w:r>
    </w:p>
    <w:p w14:paraId="67F3743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2026年7月29日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F80D55"/>
    <w:rsid w:val="391D0095"/>
    <w:rsid w:val="7563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2478</Words>
  <Characters>2544</Characters>
  <Lines>0</Lines>
  <Paragraphs>0</Paragraphs>
  <TotalTime>50</TotalTime>
  <ScaleCrop>false</ScaleCrop>
  <LinksUpToDate>false</LinksUpToDate>
  <CharactersWithSpaces>2622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2026-07-28T07:59:00Z</dcterms:created>
  <dc:creator>Administrator</dc:creator>
  <cp:lastModifiedBy>一个人的天下</cp:lastModifiedBy>
  <dcterms:modified xsi:type="dcterms:W3CDTF">2026-08-04T07:22:58Z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eyJoZGlkIjoiNzM1MTQyNjkzNTc1ODE3Mzc1NWI5ZDRhYTgzMGQxZTciLCJ1c2VySWQiOiI5NjIzOTI2MjEifQ==</vt:lpwstr>
  </property>
  <property fmtid="{D5CDD505-2E9C-101B-9397-08002B2CF9AE}" pid="4" name="ICV">
    <vt:lpwstr>D8200CA9B9F241BB8CBF5F3A1B50E908_12</vt:lpwstr>
  </property>
</Properties>
</file>