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264AC">
      <w:pPr>
        <w:pStyle w:val="2"/>
        <w:bidi w:val="0"/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多导睡眠呼吸监测</w:t>
      </w: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仪参数</w:t>
      </w:r>
    </w:p>
    <w:p w14:paraId="6DC0A1D4">
      <w:pPr>
        <w:numPr>
          <w:ilvl w:val="0"/>
          <w:numId w:val="1"/>
        </w:num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诊疗范围</w:t>
      </w:r>
    </w:p>
    <w:p w14:paraId="55F572F5">
      <w:pPr>
        <w:numPr>
          <w:ilvl w:val="0"/>
          <w:numId w:val="0"/>
        </w:num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满足科室睡眠呼吸暂停、低通气综合征诊断与治疗的临床需要，产品注册证需明确为“多导睡眠呼吸监测仪”类产品。</w:t>
      </w:r>
    </w:p>
    <w:p w14:paraId="4419DD54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二．硬件功能参数需求</w:t>
      </w:r>
    </w:p>
    <w:p w14:paraId="4414A34F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★1.通道数≥44导联。</w:t>
      </w:r>
    </w:p>
    <w:p w14:paraId="783F886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可监测信号：脑电（≥6导联，2导波形）、心电（2导联）、下颌肌电（2导联）、眼电（2导联）、腿动（2导联）、体位、呼吸机输出参数（14导联）、CPAP压力监测、舒张压、收缩压、独立热敏式口鼻气流、独立压力式鼻气流、血氧饱和度、脉率、脉搏波、体积描记式胸部呼吸运动、体积描记式腹部呼吸运动、压力式鼾声、非内置的独立麦克风式鼾声传感器、压力式鼾声传感器、选配音视频等</w:t>
      </w:r>
    </w:p>
    <w:p w14:paraId="7C14A8F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共模抑制比 ≥80dB，输入阻抗≥10MΩ，采样频率≥2000HZ，实际存储率≥500HZ</w:t>
      </w:r>
    </w:p>
    <w:p w14:paraId="085F2DFC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采样精度≥24bit</w:t>
      </w:r>
    </w:p>
    <w:p w14:paraId="70E10E5D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整机便携式设计，主机、采集盒可佩戴于患者身上使用；主机≤150克，内置存储卡。</w:t>
      </w:r>
    </w:p>
    <w:p w14:paraId="0FC64F1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采用通用、可快速拆卸更换的AA电池、充电镍氢电池或3C认证充电锂电电池。</w:t>
      </w:r>
    </w:p>
    <w:p w14:paraId="30A6912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7.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采集盒采用模块化插拔设计，具备不少于14个国际标准高频信号导联线孔位，所有孔位可自定义导联点位。</w:t>
      </w:r>
    </w:p>
    <w:p w14:paraId="44276242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8.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高频信号导联线采用非集成导联线的统一标准插口，便于发生损坏后的单个维修更换配件，降低维修成本。</w:t>
      </w:r>
    </w:p>
    <w:p w14:paraId="6F52BF17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9.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具备两种监测方式，可用于传统的睡眠监测室进行床旁监测，所有数据有线传输至电脑并实时显示和存储避免无线电干扰，也可用于移动式监测，所有数据无线传输至平板电脑并实时显示，可满足不同的临床需求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4ABB8248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10.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支持有线与无线（蓝牙、SD卡、WiFi）数据传输，内置高速SD存储卡和电脑硬盘同时记录，双重备份，并可实现信号中断恢复后连续记录，保证数据安全。</w:t>
      </w:r>
    </w:p>
    <w:p w14:paraId="4C6F62C5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SD卡存储空间达到上限后无需手动删除内存，设备可自动循环覆盖最早的记录数据，减轻临床工作。</w:t>
      </w:r>
    </w:p>
    <w:p w14:paraId="5577239F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采用非内置的独立麦克风式鼾声传感器，以便个性化选择安放部位，更加精准记录患者相关参数。</w:t>
      </w:r>
    </w:p>
    <w:p w14:paraId="32DAD299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二、工作站需求</w:t>
      </w:r>
    </w:p>
    <w:p w14:paraId="76C4AD84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★1分析软件集成数据共享和分级诊疗平台，实现监测数据上、下级双向无线传输的教学目的；平台免费开放账号。</w:t>
      </w:r>
    </w:p>
    <w:p w14:paraId="241C6BD2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★2具备专用APP通过蓝牙与iPad或手机相连接实现信号的实时无线传输，实现了更加人性化的人机交互方式，可以避免受限于计算机、显示器等床旁设备，医护人员可在门外通过平板电脑查看患者实时动态波形。</w:t>
      </w:r>
    </w:p>
    <w:p w14:paraId="675FF28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具有人性化通道状态提醒功能，在APP中可显示所有导联连接是否存在异常，并通过图形标注对应点位位置，帮助临床更为高效的进行导联安装及检查.</w:t>
      </w:r>
    </w:p>
    <w:p w14:paraId="5482DCAC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★4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连接导联时可在床旁通过iPad或手机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移动终端APP实时显示阻抗数值大小显示，并通过颜色展示阻抗大小，无需对讲功能，减少人力成本。</w:t>
      </w:r>
    </w:p>
    <w:p w14:paraId="36C8FF0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用户可自定义选择智能APP需要显示波形信号，并可在软件中快速查看所有通道的实时波形，实时波形显示页面共分为6个页面。每个页面可显示6个波形，共可显示36个实时波形信号，更加方便的获取病人的实时睡眠状况</w:t>
      </w:r>
    </w:p>
    <w:p w14:paraId="24407EDF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PC分析软件符合AASM标准，可实现睡眠呼吸监测，多发小睡实验、分夜睡眠数据等多层次应用</w:t>
      </w:r>
    </w:p>
    <w:p w14:paraId="5AE9209D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7.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分析软件具有全中文操作界面，可生成全中文分析报告，方便临床进行报告分析及制定治疗方案</w:t>
      </w:r>
    </w:p>
    <w:p w14:paraId="6F03514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8.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同时具备AHI和RDI（包括AHI、RERA和气流受限等不确定呼吸事件）指标</w:t>
      </w:r>
    </w:p>
    <w:p w14:paraId="0015016C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9.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高频信号（如：EEG，ECG，EMG，EOG）与低频信号（如血氧、鼻气流、体位、腿动等）可自定义信号采样率并同屏显示，便于医生直观的进行睡眠分析</w:t>
      </w:r>
    </w:p>
    <w:p w14:paraId="0270BC6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10.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可对不同信号自定义设置高通滤波、低通滤波、工作频率，帮助临床滤除噪声干扰，获取更加准确的信号</w:t>
      </w:r>
    </w:p>
    <w:p w14:paraId="05522E09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配有高性能电极和呼吸努力度传感器，胸、腹传感器采用体积描记式传感器，能准确监测胸腹运动的细小变化。</w:t>
      </w:r>
    </w:p>
    <w:p w14:paraId="4DB4FB27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软件可以色标标记睡眠各期纺锤波Spindles，K复合波，Delta波，REM期的反相眼球运动等，医生可自由定义分析标准为医生进行睡眠分析提供帮助</w:t>
      </w:r>
    </w:p>
    <w:p w14:paraId="63815B7F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专业PSG多导睡眠采集分析软件包括：睡眠分期、微觉醒事件、周期性腿动、呼吸事件、心律失常、ST段、心率变异性、氧减事件、心血管事件、睡眠微结构、体位、鼾声事件等事件分析，可全面的掌握病人整晚夜间睡眠状况</w:t>
      </w:r>
    </w:p>
    <w:p w14:paraId="0152B3B4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14.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自定义腿动事件分析设置包括：灵敏度、单次腿动最短持续时间、单次腿动最长持续时间、PLMS最短时间间隔、PLMS最长时间间隔和PLMS所含最少腿动次数，全面帮助临床进行腿动事件分析</w:t>
      </w:r>
    </w:p>
    <w:p w14:paraId="6FEB0E1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15.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ECG专业心电分析功能，可完成心电数据统计及分析，包含QRS复合波的分类、心率失常的检测和分类、呼吸暂停和低通气发生时的心率失常事件统计、ST段和正常R-R间期趋势图、心率变异性分析等，可自定义设置心电事件分析包含：心动过速阈值、心动过缓阈值、宽复合波心电过速阈值、窄复合波心电过速阈值的参数，为临床全面准确分析心电事件提供重要依据</w:t>
      </w:r>
    </w:p>
    <w:p w14:paraId="23FED560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16.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可生成夜间血压趋势图，并出具舒张压、收缩压的报告，包括最大值、最小值和平均值。</w:t>
      </w:r>
    </w:p>
    <w:p w14:paraId="127D880C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17.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可自定义标记事件标签及颜色，便于临床观察及分析</w:t>
      </w:r>
    </w:p>
    <w:p w14:paraId="6953B22E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18.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设备中央系统可远程操作控制呼吸机压力滴定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标配全模式滴定呼吸机，同时具备CPAP、AutoCPAP、S、AutoS、T、S/T模式和目标潮气量功能。</w:t>
      </w:r>
    </w:p>
    <w:p w14:paraId="218DFAA4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★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19.通过wifi或蓝牙连接电脑，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并在检测软件中同时控制11个以上的呼吸机参数（CPAP、IPAP、EPAP、I SENSE、E SENSE、Rise Time、RR、E\I、Ti min/Ti max、VT、leak），并在采集软件中实时显示3个呼吸机波形变化，通过潮气量、吸气时间、触发灵敏度等高级设置，可轻松应对睡眠呼吸暂停及其他复杂重叠病人的压力滴定治疗。 </w:t>
      </w:r>
    </w:p>
    <w:p w14:paraId="1C22D4E7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20.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可帮助临床进行多发小睡实验（MSLT），方便临床掌握病人夜间觉醒状态</w:t>
      </w:r>
    </w:p>
    <w:p w14:paraId="12FC3F3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采集时病人发生异常情况，如血氧过低、脉率异常等可声光报警，临床可及时获取病人在监测时的突发情况。</w:t>
      </w:r>
    </w:p>
    <w:p w14:paraId="54A053E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可自由定义患者报告，包括报告语言、样式、不同事件分析、趋势图、抬头等，方便临床进行睡眠报告解读分析</w:t>
      </w:r>
    </w:p>
    <w:p w14:paraId="75E829B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配套软件基于Windows 平台，具备 EDF数据传输包、可生产PDF报告文件和WORD报告文件，报告内容可根据临床要求自定义编辑</w:t>
      </w:r>
    </w:p>
    <w:p w14:paraId="6A1C582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24.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监测软件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需具备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云平台功能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可实现云平台传输的数据可保存在电脑本地，也可在云端服务器保存半年，便于回顾总结。</w:t>
      </w:r>
    </w:p>
    <w:p w14:paraId="7BE2B739">
      <w:pP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三、售后及质保</w:t>
      </w:r>
    </w:p>
    <w:p w14:paraId="44E228CE"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1.规定使用年限≥5年，质保期≥3年。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5C79BCC-F5FE-413C-AD07-C0BBBF7509D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56E94C"/>
    <w:multiLevelType w:val="singleLevel"/>
    <w:tmpl w:val="0956E94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07D8C"/>
    <w:rsid w:val="13F53707"/>
    <w:rsid w:val="45544A62"/>
    <w:rsid w:val="4D4D39D6"/>
    <w:rsid w:val="540360CB"/>
    <w:rsid w:val="5413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2298</Words>
  <Characters>2530</Characters>
  <Lines>0</Lines>
  <Paragraphs>0</Paragraphs>
  <TotalTime>33</TotalTime>
  <ScaleCrop>false</ScaleCrop>
  <LinksUpToDate>false</LinksUpToDate>
  <CharactersWithSpaces>2540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2026-09-07T03:42:00Z</dcterms:created>
  <dc:creator>administrator.MHXRMYY</dc:creator>
  <cp:lastModifiedBy>WPS_1554988788</cp:lastModifiedBy>
  <cp:lastPrinted>2026-09-09T02:14:00Z</cp:lastPrinted>
  <dcterms:modified xsi:type="dcterms:W3CDTF">2026-09-11T09:35:47Z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359EDA66883241C78DC7484035D4D855_12</vt:lpwstr>
  </property>
</Properties>
</file>