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1A8BB">
      <w:pPr>
        <w:pStyle w:val="3"/>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p>
    <w:p w14:paraId="0B44E938">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0" w:name="_Toc236497134"/>
      <w:bookmarkEnd w:id="0"/>
      <w:bookmarkStart w:id="1" w:name="_Toc236497060"/>
      <w:bookmarkEnd w:id="1"/>
      <w:bookmarkStart w:id="2" w:name="_Toc236130671"/>
      <w:bookmarkEnd w:id="2"/>
      <w:bookmarkStart w:id="3" w:name="_Toc236130510"/>
      <w:bookmarkEnd w:id="3"/>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按得分由高到低推荐中标候选人排序。</w:t>
      </w:r>
    </w:p>
    <w:p w14:paraId="6D641104">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4"/>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4" w:name="_Toc236130511"/>
            <w:r>
              <w:rPr>
                <w:rFonts w:hint="eastAsia" w:ascii="仿宋" w:hAnsi="仿宋" w:eastAsia="仿宋" w:cs="仿宋"/>
                <w:b w:val="0"/>
                <w:bCs w:val="0"/>
                <w:color w:val="auto"/>
                <w:sz w:val="22"/>
                <w:szCs w:val="22"/>
              </w:rPr>
              <w:t>评审项目</w:t>
            </w:r>
            <w:bookmarkEnd w:id="4"/>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1）提供</w:t>
            </w:r>
            <w:r>
              <w:rPr>
                <w:rFonts w:hint="eastAsia" w:ascii="仿宋" w:hAnsi="仿宋" w:eastAsia="仿宋" w:cs="仿宋"/>
                <w:b w:val="0"/>
                <w:bCs w:val="0"/>
                <w:color w:val="auto"/>
                <w:sz w:val="22"/>
                <w:szCs w:val="22"/>
                <w:lang w:val="en-US" w:eastAsia="zh-CN"/>
              </w:rPr>
              <w:t>具有统一社会信用代码的《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医疗器械经营许可证</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60</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10</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pStyle w:val="7"/>
              <w:ind w:firstLine="660" w:firstLineChars="300"/>
              <w:rPr>
                <w:rFonts w:hint="eastAsia" w:ascii="仿宋" w:hAnsi="仿宋" w:eastAsia="仿宋" w:cs="仿宋"/>
                <w:color w:val="000000"/>
                <w:sz w:val="22"/>
                <w:szCs w:val="22"/>
              </w:rPr>
            </w:pPr>
            <w:r>
              <w:rPr>
                <w:rFonts w:hint="eastAsia" w:ascii="仿宋" w:hAnsi="仿宋" w:eastAsia="仿宋" w:cs="仿宋"/>
                <w:b w:val="0"/>
                <w:bCs w:val="0"/>
                <w:color w:val="auto"/>
                <w:sz w:val="22"/>
                <w:szCs w:val="22"/>
                <w:lang w:val="en-US" w:eastAsia="zh-CN"/>
              </w:rPr>
              <w:t>F1=</w:t>
            </w:r>
            <w:r>
              <w:rPr>
                <w:rFonts w:hint="eastAsia" w:ascii="仿宋" w:hAnsi="仿宋" w:eastAsia="仿宋" w:cs="仿宋"/>
                <w:color w:val="000000"/>
                <w:sz w:val="22"/>
                <w:szCs w:val="22"/>
              </w:rPr>
              <w:t>报价得分按照低价优先法计算，即满足</w:t>
            </w:r>
            <w:r>
              <w:rPr>
                <w:rFonts w:hint="eastAsia" w:ascii="仿宋" w:hAnsi="仿宋" w:eastAsia="仿宋" w:cs="仿宋"/>
                <w:color w:val="000000"/>
                <w:sz w:val="22"/>
                <w:szCs w:val="22"/>
                <w:lang w:val="en-US" w:eastAsia="zh-CN"/>
              </w:rPr>
              <w:t>响应文件</w:t>
            </w:r>
            <w:r>
              <w:rPr>
                <w:rFonts w:hint="eastAsia" w:ascii="仿宋" w:hAnsi="仿宋" w:eastAsia="仿宋" w:cs="仿宋"/>
                <w:color w:val="000000"/>
                <w:sz w:val="22"/>
                <w:szCs w:val="22"/>
              </w:rPr>
              <w:t>要求且投标价格最低的有效投标报价为评标基准价</w:t>
            </w:r>
            <w:r>
              <w:rPr>
                <w:rFonts w:hint="eastAsia" w:ascii="仿宋" w:hAnsi="仿宋" w:eastAsia="仿宋" w:cs="仿宋"/>
                <w:color w:val="000000"/>
                <w:sz w:val="22"/>
                <w:szCs w:val="22"/>
                <w:lang w:eastAsia="zh-CN"/>
              </w:rPr>
              <w:t>。</w:t>
            </w:r>
          </w:p>
          <w:p w14:paraId="2DEFC3DD">
            <w:pPr>
              <w:pStyle w:val="7"/>
              <w:ind w:firstLine="420"/>
              <w:rPr>
                <w:rFonts w:hint="default" w:ascii="仿宋" w:hAnsi="仿宋" w:eastAsia="仿宋" w:cs="仿宋"/>
                <w:b w:val="0"/>
                <w:bCs w:val="0"/>
                <w:color w:val="auto"/>
                <w:sz w:val="22"/>
                <w:szCs w:val="22"/>
                <w:lang w:val="en-US" w:eastAsia="zh-CN"/>
              </w:rPr>
            </w:pPr>
            <w:r>
              <w:rPr>
                <w:rFonts w:hint="eastAsia" w:ascii="仿宋" w:hAnsi="仿宋" w:eastAsia="仿宋" w:cs="仿宋"/>
                <w:color w:val="000000"/>
                <w:sz w:val="22"/>
                <w:szCs w:val="22"/>
              </w:rPr>
              <w:t>报价得分=</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rPr>
              <w:t>评标基准价／报价)×</w:t>
            </w:r>
            <w:r>
              <w:rPr>
                <w:rFonts w:hint="eastAsia" w:ascii="仿宋" w:hAnsi="仿宋" w:eastAsia="仿宋" w:cs="仿宋"/>
                <w:color w:val="000000"/>
                <w:sz w:val="22"/>
                <w:szCs w:val="22"/>
                <w:lang w:val="en-US" w:eastAsia="zh-CN"/>
              </w:rPr>
              <w:t>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rPr>
                <w:rFonts w:hint="eastAsia" w:ascii="仿宋" w:hAnsi="仿宋" w:eastAsia="仿宋" w:cs="仿宋"/>
                <w:b w:val="0"/>
                <w:bCs w:val="0"/>
                <w:color w:val="auto"/>
                <w:sz w:val="22"/>
                <w:szCs w:val="22"/>
              </w:rPr>
            </w:pPr>
          </w:p>
        </w:tc>
        <w:tc>
          <w:tcPr>
            <w:tcW w:w="1152" w:type="dxa"/>
            <w:noWrap w:val="0"/>
            <w:vAlign w:val="center"/>
          </w:tcPr>
          <w:p w14:paraId="0FCBF879">
            <w:pPr>
              <w:pStyle w:val="8"/>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rPr>
              <w:t>技术部分F2（</w:t>
            </w:r>
            <w:r>
              <w:rPr>
                <w:rFonts w:hint="eastAsia" w:ascii="仿宋" w:hAnsi="仿宋" w:eastAsia="仿宋" w:cs="Times New Roman"/>
                <w:color w:val="auto"/>
                <w:sz w:val="22"/>
                <w:szCs w:val="22"/>
                <w:lang w:val="en-US" w:eastAsia="zh-CN"/>
              </w:rPr>
              <w:t>60</w:t>
            </w:r>
            <w:r>
              <w:rPr>
                <w:rFonts w:hint="eastAsia" w:ascii="仿宋" w:hAnsi="仿宋" w:eastAsia="仿宋" w:cs="Times New Roman"/>
                <w:color w:val="auto"/>
                <w:sz w:val="22"/>
                <w:szCs w:val="22"/>
              </w:rPr>
              <w:t>分）</w:t>
            </w:r>
          </w:p>
        </w:tc>
        <w:tc>
          <w:tcPr>
            <w:tcW w:w="6708" w:type="dxa"/>
            <w:noWrap w:val="0"/>
            <w:vAlign w:val="center"/>
          </w:tcPr>
          <w:p w14:paraId="13F30358">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（1）供应商对响应文件规定的产品技术参数的响应程度（满分48分）</w:t>
            </w:r>
          </w:p>
          <w:p w14:paraId="4D2BC6D6">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商谈小组根据供应商所投产品的技术参数进行打分，完全满足或优于采购需求的，满分得48分。所投货物的重要技术参数（指标记★的参数，共7项），存在负偏离项的，每负偏离一项扣4分，分数扣完为止；所投货物的一般技术参数（指未标记★的参数，共10项）存在负偏离项的，每负偏离一项扣2分，分数扣完为止。</w:t>
            </w:r>
          </w:p>
          <w:p w14:paraId="53D1BDF6">
            <w:pPr>
              <w:pStyle w:val="7"/>
              <w:numPr>
                <w:ilvl w:val="0"/>
                <w:numId w:val="0"/>
              </w:numPr>
              <w:spacing w:line="360" w:lineRule="auto"/>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（2）质量承诺及保证措施（满分12分）：</w:t>
            </w:r>
          </w:p>
          <w:p w14:paraId="0AB74CEA">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第一个档次（9-12</w:t>
            </w:r>
            <w:bookmarkStart w:id="5" w:name="_GoBack"/>
            <w:bookmarkEnd w:id="5"/>
            <w:r>
              <w:rPr>
                <w:rFonts w:hint="eastAsia" w:ascii="仿宋" w:hAnsi="仿宋" w:eastAsia="仿宋" w:cs="仿宋"/>
                <w:b w:val="0"/>
                <w:bCs w:val="0"/>
                <w:color w:val="auto"/>
                <w:sz w:val="22"/>
                <w:szCs w:val="22"/>
                <w:lang w:val="en-US" w:eastAsia="zh-CN" w:bidi="ar-SA"/>
              </w:rPr>
              <w:t>分）：质量管理制度完善，质量承诺完整具体，质量保证措施具体完整、针对性强、合理可行，具有明确的违约责任承诺，充分体现了本项目的实际需求；</w:t>
            </w:r>
          </w:p>
          <w:p w14:paraId="000DB9AB">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第二个档次（5-8分）：质量管理制度基本完善，质量承诺基本完整、清晰，保证措施基本完善，基本合理可行，有明确的违约责任承诺；</w:t>
            </w:r>
          </w:p>
          <w:p w14:paraId="4515BEE3">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第三个档次（1-4分）：质量管理制度一般，质量承诺一般，保证措施一般，基本合理可行，有明确的违约责任承诺；</w:t>
            </w:r>
          </w:p>
          <w:p w14:paraId="5024C9AD">
            <w:pPr>
              <w:pStyle w:val="7"/>
              <w:spacing w:line="360" w:lineRule="auto"/>
              <w:ind w:firstLine="420"/>
              <w:rPr>
                <w:rFonts w:hint="default"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未提供不得分。</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rPr>
                <w:rFonts w:hint="eastAsia" w:ascii="仿宋" w:hAnsi="仿宋" w:eastAsia="仿宋" w:cs="仿宋"/>
                <w:b w:val="0"/>
                <w:bCs w:val="0"/>
                <w:color w:val="auto"/>
                <w:sz w:val="22"/>
                <w:szCs w:val="22"/>
              </w:rPr>
            </w:pPr>
          </w:p>
        </w:tc>
        <w:tc>
          <w:tcPr>
            <w:tcW w:w="1152" w:type="dxa"/>
            <w:noWrap w:val="0"/>
            <w:vAlign w:val="center"/>
          </w:tcPr>
          <w:p w14:paraId="7708FB31">
            <w:pPr>
              <w:pStyle w:val="8"/>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lang w:eastAsia="zh-CN"/>
              </w:rPr>
              <w:t>商务</w:t>
            </w:r>
            <w:r>
              <w:rPr>
                <w:rFonts w:hint="eastAsia" w:ascii="仿宋" w:hAnsi="仿宋" w:eastAsia="仿宋" w:cs="Times New Roman"/>
                <w:color w:val="auto"/>
                <w:sz w:val="22"/>
                <w:szCs w:val="22"/>
              </w:rPr>
              <w:t>部分F3（</w:t>
            </w:r>
            <w:r>
              <w:rPr>
                <w:rFonts w:hint="eastAsia" w:ascii="仿宋" w:hAnsi="仿宋" w:eastAsia="仿宋" w:cs="Times New Roman"/>
                <w:color w:val="auto"/>
                <w:sz w:val="22"/>
                <w:szCs w:val="22"/>
                <w:lang w:val="en-US" w:eastAsia="zh-CN"/>
              </w:rPr>
              <w:t>10</w:t>
            </w:r>
            <w:r>
              <w:rPr>
                <w:rFonts w:hint="eastAsia" w:ascii="仿宋" w:hAnsi="仿宋" w:eastAsia="仿宋" w:cs="Times New Roman"/>
                <w:color w:val="auto"/>
                <w:sz w:val="22"/>
                <w:szCs w:val="22"/>
              </w:rPr>
              <w:t>分）</w:t>
            </w:r>
          </w:p>
        </w:tc>
        <w:tc>
          <w:tcPr>
            <w:tcW w:w="6708" w:type="dxa"/>
            <w:noWrap w:val="0"/>
            <w:vAlign w:val="center"/>
          </w:tcPr>
          <w:p w14:paraId="587A9097">
            <w:pPr>
              <w:pStyle w:val="8"/>
              <w:numPr>
                <w:ilvl w:val="0"/>
                <w:numId w:val="0"/>
              </w:numPr>
              <w:spacing w:line="360" w:lineRule="auto"/>
              <w:ind w:firstLine="440" w:firstLineChars="200"/>
              <w:jc w:val="left"/>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（1）售后服务方案（满分7分)：</w:t>
            </w:r>
          </w:p>
          <w:p w14:paraId="06494FAE">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第一个档次（6-7分）：售后服务能力强，售后服务体系完整度高，保障性强，售后服务方案、质保、人员培训、承诺及保证完善具体，针对性强；</w:t>
            </w:r>
          </w:p>
          <w:p w14:paraId="72E191D3">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第二个档次（4-5分）：售后服务能力较强，售后服务体系完整度及保障性较好，售后服务方案、质保、人员培训、承诺及保证一般，针对性一般；</w:t>
            </w:r>
          </w:p>
          <w:p w14:paraId="7B04CB91">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第三个档次（1-3分）：售后服务能力差，售后服务体系完整度及保障性一般，售后服务方案、质保、人员培训、承诺及保证基本可行，但缺乏针对性；</w:t>
            </w:r>
          </w:p>
          <w:p w14:paraId="75A7C789">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未提供不得分。</w:t>
            </w:r>
          </w:p>
          <w:p w14:paraId="28EB4480">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（2）类似项目业绩（满分3分）</w:t>
            </w:r>
          </w:p>
          <w:p w14:paraId="6DE87EE3">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供应商近三年（2023年1月至今）完成过类似项目业绩，每提供一个得1分，满分3分。供应商须提供合同协议书的扫描件方可计分，未提供证明材料的不得分。扫描件须清晰可辨，否则视为未提供。</w:t>
            </w:r>
          </w:p>
        </w:tc>
      </w:tr>
    </w:tbl>
    <w:p w14:paraId="558D8F1B">
      <w:pPr>
        <w:numPr>
          <w:ilvl w:val="0"/>
          <w:numId w:val="1"/>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6FAA5B3B">
      <w:pPr>
        <w:spacing w:line="480" w:lineRule="exact"/>
        <w:ind w:firstLine="440" w:firstLineChars="200"/>
      </w:pPr>
      <w:r>
        <w:rPr>
          <w:rFonts w:hint="eastAsia" w:ascii="仿宋" w:hAnsi="仿宋" w:eastAsia="仿宋" w:cs="仿宋"/>
          <w:color w:val="auto"/>
          <w:sz w:val="22"/>
          <w:szCs w:val="22"/>
        </w:rPr>
        <w:t>（2）统计分数原则：计算算术平均分值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的各部分得分（保留小数点后两位）。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06E28"/>
    <w:rsid w:val="03A367D0"/>
    <w:rsid w:val="03AC12AA"/>
    <w:rsid w:val="08E92EA7"/>
    <w:rsid w:val="0A59408D"/>
    <w:rsid w:val="0BE471D5"/>
    <w:rsid w:val="10CA7D05"/>
    <w:rsid w:val="13076D7C"/>
    <w:rsid w:val="13637D2A"/>
    <w:rsid w:val="17276D99"/>
    <w:rsid w:val="1B9E3FF5"/>
    <w:rsid w:val="1D0E0D07"/>
    <w:rsid w:val="1D4D7A81"/>
    <w:rsid w:val="1EC04283"/>
    <w:rsid w:val="1FA90F7F"/>
    <w:rsid w:val="21156B08"/>
    <w:rsid w:val="25916979"/>
    <w:rsid w:val="25E1345C"/>
    <w:rsid w:val="269E134D"/>
    <w:rsid w:val="27AB3D22"/>
    <w:rsid w:val="27FD02F5"/>
    <w:rsid w:val="29514455"/>
    <w:rsid w:val="299C5582"/>
    <w:rsid w:val="2AAE65C3"/>
    <w:rsid w:val="2D7968A6"/>
    <w:rsid w:val="2D7B597E"/>
    <w:rsid w:val="2ED753FC"/>
    <w:rsid w:val="2ED95618"/>
    <w:rsid w:val="2F6D55B6"/>
    <w:rsid w:val="2FE73D65"/>
    <w:rsid w:val="3589141A"/>
    <w:rsid w:val="37123142"/>
    <w:rsid w:val="387C7014"/>
    <w:rsid w:val="3B20468F"/>
    <w:rsid w:val="3C4A1903"/>
    <w:rsid w:val="3D167A38"/>
    <w:rsid w:val="3E860C28"/>
    <w:rsid w:val="3EB72B54"/>
    <w:rsid w:val="3FFD6C8D"/>
    <w:rsid w:val="403A3A3D"/>
    <w:rsid w:val="41911D83"/>
    <w:rsid w:val="43F47C68"/>
    <w:rsid w:val="45AC718B"/>
    <w:rsid w:val="46545AF7"/>
    <w:rsid w:val="469E099D"/>
    <w:rsid w:val="49DB003F"/>
    <w:rsid w:val="4A630034"/>
    <w:rsid w:val="4AB663B6"/>
    <w:rsid w:val="4ADB4E79"/>
    <w:rsid w:val="4DF711BF"/>
    <w:rsid w:val="51CC4711"/>
    <w:rsid w:val="5221680B"/>
    <w:rsid w:val="525941F7"/>
    <w:rsid w:val="54613836"/>
    <w:rsid w:val="54EF2BF0"/>
    <w:rsid w:val="55F935FB"/>
    <w:rsid w:val="5E97484A"/>
    <w:rsid w:val="5F164911"/>
    <w:rsid w:val="5FA4793B"/>
    <w:rsid w:val="5FC41398"/>
    <w:rsid w:val="62AE5E99"/>
    <w:rsid w:val="63754C08"/>
    <w:rsid w:val="647E7AED"/>
    <w:rsid w:val="675863D3"/>
    <w:rsid w:val="6F751AEC"/>
    <w:rsid w:val="6F8C7562"/>
    <w:rsid w:val="71381023"/>
    <w:rsid w:val="71CC484C"/>
    <w:rsid w:val="72532286"/>
    <w:rsid w:val="73174DC5"/>
    <w:rsid w:val="74B11819"/>
    <w:rsid w:val="75BA690B"/>
    <w:rsid w:val="772207AC"/>
    <w:rsid w:val="7D871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pPr>
      <w:spacing w:line="360" w:lineRule="auto"/>
    </w:pPr>
    <w:rPr>
      <w:kern w:val="2"/>
      <w:szCs w:val="24"/>
    </w:rPr>
  </w:style>
  <w:style w:type="paragraph" w:customStyle="1" w:styleId="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aae11a0e-a002-4b9b-a2f7-95865b59cdcf</errorID>
      <errorWord>计算</errorWord>
      <group>L1_Punc</group>
      <groupName>标点问题</groupName>
      <ability>L2_Punc_CN</ability>
      <abilityName>标点符号问题</abilityName>
      <candidateList>
        <item>：计算</item>
      </candidateList>
      <explain/>
      <paraID> B44E938</paraID>
      <start>47</start>
      <end>49</end>
      <status>unmodified</status>
      <modifiedWord/>
      <trackRevisions>false</trackRevisions>
    </reviewItem>
    <reviewItem>
      <errorID>912b9c7a-d987-4124-ad3a-0f03622e884e</errorID>
      <errorWord>为</errorWord>
      <group>L1_Grammar</group>
      <groupName>语法问题</groupName>
      <ability>L2_Grammar</ability>
      <abilityName>语法错误</abilityName>
      <candidateList>
        <item>，作为</item>
      </candidateList>
      <explain/>
      <paraID> B44E938</paraID>
      <start>55</start>
      <end>58</end>
      <status>modified</status>
      <modifiedWord>，作为</modifiedWord>
      <trackRevisions>false</trackRevisions>
    </reviewItem>
    <reviewItem>
      <errorID>b32b971f-7da0-4831-9d33-91c60042a3b2</errorID>
      <errorWord>,</errorWord>
      <group>L1_Punc</group>
      <groupName>标点问题</groupName>
      <ability>L2_Punc_CN</ability>
      <abilityName>标点符号问题</abilityName>
      <candidateList>
        <item>，</item>
      </candidateList>
      <explain/>
      <paraID> B44E938</paraID>
      <start>81</start>
      <end>82</end>
      <status>modified</status>
      <modifiedWord>，</modifiedWord>
      <trackRevisions>false</trackRevisions>
    </reviewItem>
    <reviewItem>
      <errorID>cc08a78f-8375-473c-b7ca-422c25625b1e</errorID>
      <errorWord>社会统一</errorWord>
      <group>L1_Grammar</group>
      <groupName>语法问题</groupName>
      <ability>L2_Grammar</ability>
      <abilityName>语法错误</abilityName>
      <candidateList>
        <item>统一社会信用</item>
      </candidateList>
      <explain/>
      <paraID>72607663</paraID>
      <start>7</start>
      <end>13</end>
      <status>modified</status>
      <modifiedWord>统一社会信用</modifiedWord>
      <trackRevisions>false</trackRevisions>
    </reviewItem>
    <reviewItem>
      <errorID>6104e52f-d137-4a11-b29e-82b9eaa1ee96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72607663</paraID>
      <start>23</start>
      <end>25</end>
      <status>modified</status>
      <modifiedWord>》《</modifiedWord>
      <trackRevisions>false</trackRevisions>
    </reviewItem>
    <reviewItem>
      <errorID>ed6ffddd-4a04-493d-bd47-cea72057aab6</errorID>
      <errorWord>；</errorWord>
      <group>L1_Punc</group>
      <groupName>标点问题</groupName>
      <ability>L2_Punc_CN</ability>
      <abilityName>标点符号问题</abilityName>
      <candidateList>
        <item>。</item>
      </candidateList>
      <explain/>
      <paraID>3DC7C070</paraID>
      <start>46</start>
      <end>47</end>
      <status>modified</status>
      <modifiedWord>。</modifiedWord>
      <trackRevisions>false</trackRevisions>
    </reviewItem>
    <reviewItem>
      <errorID>d314e7b6-68ea-42a1-90d3-b9ccfda5e8a9</errorID>
      <errorWord>(</errorWord>
      <group>L1_Format</group>
      <groupName>格式问题</groupName>
      <ability>L2_HalfPunc_CN</ability>
      <abilityName>全半角问题</abilityName>
      <candidateList>
        <item>（</item>
      </candidateList>
      <explain>文本全半角错误。</explain>
      <paraID>2DEFC3DD</paraID>
      <start>5</start>
      <end>6</end>
      <status>modified</status>
      <modifiedWord>（</modifiedWord>
      <trackRevisions>false</trackRevisions>
    </reviewItem>
    <reviewItem>
      <errorID>84884661-85c4-4e43-aad6-6b958ed68f6b</errorID>
      <errorWord>，</errorWord>
      <group>L1_Punc</group>
      <groupName>标点问题</groupName>
      <ability>L2_Punc_CN</ability>
      <abilityName>标点符号问题</abilityName>
      <candidateList>
        <item/>
      </candidateList>
      <explain/>
      <paraID>4D2BC6D6</paraID>
      <start>37</start>
      <end>37</end>
      <status>modified</status>
      <modifiedWord/>
      <trackRevisions>false</trackRevisions>
    </reviewItem>
    <reviewItem>
      <errorID>ebc5e70b-915c-4866-8408-5ef1a03e1e2e</errorID>
      <errorWord>存在</errorWord>
      <group>L1_Punc</group>
      <groupName>标点问题</groupName>
      <ability>L2_Punc_CN</ability>
      <abilityName>标点符号问题</abilityName>
      <candidateList>
        <item>，存在</item>
      </candidateList>
      <explain/>
      <paraID>4D2BC6D6</paraID>
      <start>51</start>
      <end>54</end>
      <status>modified</status>
      <modifiedWord>，存在</modifiedWord>
      <trackRevisions>false</trackRevisions>
    </reviewItem>
    <reviewItem>
      <errorID>1e5df60d-f7c0-49dd-9c73-e65ebd19de5a</errorID>
      <errorWord>其它</errorWord>
      <group>L1_Word</group>
      <groupName>字词问题</groupName>
      <ability>L2_Typo</ability>
      <abilityName>字词错误</abilityName>
      <candidateList>
        <item>其他</item>
      </candidateList>
      <explain/>
      <paraID>4D2BC6D6</paraID>
      <start>82</start>
      <end>84</end>
      <status>modified</status>
      <modifiedWord>其他</modifiedWord>
      <trackRevisions>false</trackRevisions>
    </reviewItem>
    <reviewItem>
      <errorID>057aaa33-0848-42dc-9bad-1eb830936a41</errorID>
      <errorWord>，</errorWord>
      <group>L1_Word</group>
      <groupName>字词问题</groupName>
      <ability>L2_Typo</ability>
      <abilityName>字词错误</abilityName>
      <candidateList>
        <item>，具</item>
      </candidateList>
      <explain/>
      <paraID> AB74CEA</paraID>
      <start>61</start>
      <end>63</end>
      <status>modified</status>
      <modifiedWord>，具</modifiedWord>
      <trackRevisions>false</trackRevisions>
    </reviewItem>
    <reviewItem>
      <errorID>17533ec1-d42d-4a4f-af60-7ba5aac77ec8</errorID>
      <errorWord>(</errorWord>
      <group>L1_Format</group>
      <groupName>格式问题</groupName>
      <ability>L2_HalfPunc_CN</ability>
      <abilityName>全半角问题</abilityName>
      <candidateList>
        <item>（</item>
      </candidateList>
      <explain>文本全半角错误。</explain>
      <paraID>587A9097</paraID>
      <start>9</start>
      <end>10</end>
      <status>modified</status>
      <modifiedWord>（</modifiedWord>
      <trackRevisions>false</trackRevisions>
    </reviewItem>
    <reviewItem>
      <errorID>410bc372-1f87-44f8-84a0-bf1b346effcb</errorID>
      <errorWord>第四档次</errorWord>
      <group>L1_Other</group>
      <groupName>其他问题</groupName>
      <ability>L2_Consistency</ability>
      <abilityName>一致性检查</abilityName>
      <candidateList>
        <item>第四个档次</item>
      </candidateList>
      <explain>术语一致性：商务部分售后服务方案档次表述，前文均采用「第X个档次」，此处表述为「第四档次」，前后表述不一致，应统一为「第四个档次」</explain>
      <paraID>75A7C789</paraID>
      <start>0</start>
      <end>5</end>
      <status>modified</status>
      <modifiedWord>第四个档次</modifiedWord>
      <trackRevisions>false</trackRevisions>
    </reviewItem>
    <reviewItem>
      <errorID>746b2e59-e3a2-4f82-9156-b7fa5341a140</errorID>
      <errorWord>为</errorWord>
      <group>L1_Grammar</group>
      <groupName>语法问题</groupName>
      <ability>L2_Grammar</ability>
      <abilityName>语法错误</abilityName>
      <candidateList>
        <item>，作为</item>
      </candidateList>
      <explain/>
      <paraID>6FAA5B3B</paraID>
      <start>18</start>
      <end>21</end>
      <status>modified</status>
      <modifiedWord>，作为</modifiedWord>
      <trackRevisions>false</trackRevisions>
    </reviewItem>
  </reviewItems>
  <config/>
</contractReview>
</file>

<file path=customXml/itemProps1.xml><?xml version="1.0" encoding="utf-8"?>
<ds:datastoreItem xmlns:ds="http://schemas.openxmlformats.org/officeDocument/2006/customXml" ds:itemID="{586cf16e-1c45-495a-858b-571865c283d2}">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1287</Words>
  <Characters>1335</Characters>
  <Lines>0</Lines>
  <Paragraphs>0</Paragraphs>
  <TotalTime>11</TotalTime>
  <ScaleCrop>false</ScaleCrop>
  <LinksUpToDate>false</LinksUpToDate>
  <CharactersWithSpaces>1338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2026-08-07T01:21:00Z</dcterms:created>
  <dc:creator>Administrator</dc:creator>
  <cp:lastModifiedBy>WPS_1554988788</cp:lastModifiedBy>
  <dcterms:modified xsi:type="dcterms:W3CDTF">2026-09-23T09:54:22Z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6BA32A2CA2CC4D538E4A074924C54593_12</vt:lpwstr>
  </property>
</Properties>
</file>