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0E4F6"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勐海县人民医院4号楼1楼房屋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租赁项目（便民超市）需求</w:t>
      </w:r>
    </w:p>
    <w:p w14:paraId="1AF20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一、房屋基本情况</w:t>
      </w:r>
    </w:p>
    <w:p w14:paraId="5D307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房屋位置：勐海县人民医院4号楼1楼。</w:t>
      </w:r>
      <w:bookmarkStart w:id="0" w:name="_GoBack"/>
      <w:bookmarkEnd w:id="0"/>
    </w:p>
    <w:p w14:paraId="4D184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房屋面积：建筑面积20.75平方米。</w:t>
      </w:r>
    </w:p>
    <w:p w14:paraId="2F6EE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房屋现状：以交付时的现状为准（意向承租人须自行现场踏勘确认）。</w:t>
      </w:r>
    </w:p>
    <w:p w14:paraId="46276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二、租赁用途与经营限制</w:t>
      </w:r>
    </w:p>
    <w:p w14:paraId="1048B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租赁用途应面向院内患者、家属及职工，提供便民服务（如日用百货、便利食品、鲜花水果、护理用品等）。</w:t>
      </w:r>
    </w:p>
    <w:p w14:paraId="08096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承租人须持有有效的营业执照及相关经营许可，经营范围须符合医院管理规定。</w:t>
      </w:r>
    </w:p>
    <w:p w14:paraId="02223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禁止经营项目（包括但不限于）：</w:t>
      </w:r>
    </w:p>
    <w:p w14:paraId="7A0FB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禁止</w:t>
      </w:r>
      <w:r>
        <w:rPr>
          <w:rFonts w:hint="eastAsia" w:ascii="仿宋" w:hAnsi="仿宋" w:eastAsia="仿宋" w:cs="仿宋"/>
          <w:sz w:val="32"/>
          <w:szCs w:val="32"/>
        </w:rPr>
        <w:t>烟草制品（含电子烟）</w:t>
      </w:r>
    </w:p>
    <w:p w14:paraId="7ADD8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禁止</w:t>
      </w:r>
      <w:r>
        <w:rPr>
          <w:rFonts w:hint="eastAsia" w:ascii="仿宋" w:hAnsi="仿宋" w:eastAsia="仿宋" w:cs="仿宋"/>
          <w:sz w:val="32"/>
          <w:szCs w:val="32"/>
        </w:rPr>
        <w:t>酒类（含含酒精饮料）</w:t>
      </w:r>
    </w:p>
    <w:p w14:paraId="7F85D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禁止</w:t>
      </w:r>
      <w:r>
        <w:rPr>
          <w:rFonts w:hint="eastAsia" w:ascii="仿宋" w:hAnsi="仿宋" w:eastAsia="仿宋" w:cs="仿宋"/>
          <w:sz w:val="32"/>
          <w:szCs w:val="32"/>
        </w:rPr>
        <w:t>易燃易爆、有毒有害等危险品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、管制刀具等</w:t>
      </w:r>
    </w:p>
    <w:p w14:paraId="3C535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禁止</w:t>
      </w:r>
      <w:r>
        <w:rPr>
          <w:rFonts w:hint="eastAsia" w:ascii="仿宋" w:hAnsi="仿宋" w:eastAsia="仿宋" w:cs="仿宋"/>
          <w:sz w:val="32"/>
          <w:szCs w:val="32"/>
        </w:rPr>
        <w:t>药品、医疗器械（需特殊许可的医疗用品）</w:t>
      </w:r>
    </w:p>
    <w:p w14:paraId="585C2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禁止</w:t>
      </w:r>
      <w:r>
        <w:rPr>
          <w:rFonts w:hint="eastAsia" w:ascii="仿宋" w:hAnsi="仿宋" w:eastAsia="仿宋" w:cs="仿宋"/>
          <w:sz w:val="32"/>
          <w:szCs w:val="32"/>
        </w:rPr>
        <w:t>餐饮加工（明火、油烟类）</w:t>
      </w:r>
    </w:p>
    <w:p w14:paraId="4B530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禁止</w:t>
      </w:r>
      <w:r>
        <w:rPr>
          <w:rFonts w:hint="eastAsia" w:ascii="仿宋" w:hAnsi="仿宋" w:eastAsia="仿宋" w:cs="仿宋"/>
          <w:sz w:val="32"/>
          <w:szCs w:val="32"/>
        </w:rPr>
        <w:t>其他违法违规或影响医疗环境的项目</w:t>
      </w:r>
    </w:p>
    <w:p w14:paraId="705F7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承租人不得擅自改变用途，不得转租，不得利用房屋从事违法活动。</w:t>
      </w:r>
    </w:p>
    <w:p w14:paraId="221F8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三、租赁期限</w:t>
      </w:r>
    </w:p>
    <w:p w14:paraId="42659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租期由双方协商确定，具体起止日期以合同为准。</w:t>
      </w:r>
    </w:p>
    <w:p w14:paraId="71CA2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期满续租，同等条件下原承租人优先。</w:t>
      </w:r>
    </w:p>
    <w:p w14:paraId="35BC7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如遇医院规划调整或不可抗力，合同可提前终止，双方互不承担违约责任。</w:t>
      </w:r>
    </w:p>
    <w:p w14:paraId="11F03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四、租金及支付方式（新增底价）</w:t>
      </w:r>
    </w:p>
    <w:p w14:paraId="28AC1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租金起租底价：人民币玖仟玖佰叁拾玖元整/年（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9939.00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</w:rPr>
        <w:t>/年），报价不得低于此底价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（实际成交价以竞租或协商结果为准，但须不低于底价。）</w:t>
      </w:r>
    </w:p>
    <w:p w14:paraId="45C07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支付方式：租金按年（或半年）支付，具体在合同中约定。</w:t>
      </w:r>
    </w:p>
    <w:p w14:paraId="24FF8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履约保证金：签订合同时缴纳，金额为2个月租金，合同终止结清费用后无息退还。</w:t>
      </w:r>
    </w:p>
    <w:p w14:paraId="5FBA1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租金收入纳入医院财务统一管理。</w:t>
      </w:r>
    </w:p>
    <w:p w14:paraId="698BB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五、房屋使用与管理</w:t>
      </w:r>
    </w:p>
    <w:p w14:paraId="7BAA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不得擅自拆改房屋结构，装修方案须经医院书面审批。</w:t>
      </w:r>
    </w:p>
    <w:p w14:paraId="502C4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属出租方负责的维修（主体结构、水电主管网等）由医院安排；因承租人使用不当造成的损坏，维修费用由承租人承担。</w:t>
      </w:r>
    </w:p>
    <w:p w14:paraId="22321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医院有权定期检查，发现问题可要求限期整改。</w:t>
      </w:r>
    </w:p>
    <w:p w14:paraId="7A399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六、费用承担</w:t>
      </w:r>
    </w:p>
    <w:p w14:paraId="203A3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租赁期间产生的水费、电费、物业管理费、网络通讯费等日常使用费用，由承租人据实承担，缴费标准及方式在合同中明确。</w:t>
      </w:r>
    </w:p>
    <w:p w14:paraId="43FD5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七、安全与合规要求</w:t>
      </w:r>
    </w:p>
    <w:p w14:paraId="564DA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房屋符合国家消防、安全等强制性标准。</w:t>
      </w:r>
    </w:p>
    <w:p w14:paraId="2331D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承租人须遵守医院消防安全、环境卫生、治安管理等各项规章制度。</w:t>
      </w:r>
    </w:p>
    <w:p w14:paraId="5C0F9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因承租人原因造成安全事故或损失，由承租人承担全部责任。</w:t>
      </w:r>
    </w:p>
    <w:p w14:paraId="41705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特别强调：严禁在经营场所内存放或售卖烟酒，一经发现，医院有权立即终止合同并没收保证金。</w:t>
      </w:r>
    </w:p>
    <w:p w14:paraId="63A39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八、违约责任</w:t>
      </w:r>
    </w:p>
    <w:p w14:paraId="751E0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逾期支付租金，按日加收滞纳金，具体比例在合同中约定。</w:t>
      </w:r>
    </w:p>
    <w:p w14:paraId="1489D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擅自改变用途、转租、售卖禁售物品或从事违法活动，医院有权单方解除合同，收回房屋，不退还保证金，并追究赔偿。</w:t>
      </w:r>
    </w:p>
    <w:p w14:paraId="3889F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其他违约情形按合同约定处理。</w:t>
      </w:r>
    </w:p>
    <w:p w14:paraId="2DF89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九、其他事项</w:t>
      </w:r>
    </w:p>
    <w:p w14:paraId="2B5F9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本出租要求作为租赁合同的附件，具有同等法律效力。</w:t>
      </w:r>
    </w:p>
    <w:p w14:paraId="31A51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意向承租人须提交经营方案及报价，经医院评审后确定最终承租方。</w:t>
      </w:r>
    </w:p>
    <w:p w14:paraId="4E139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本要求最终解释权归勐海县人民医院所有。</w:t>
      </w:r>
    </w:p>
    <w:p w14:paraId="4BE3E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咨询及现场踏勘：请联系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总务科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王老师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15087649676。</w:t>
      </w:r>
    </w:p>
    <w:p w14:paraId="30DC3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Univers">
    <w:altName w:val="Arial"/>
    <w:panose1 w:val="00000000000000000000"/>
    <w:charset w:val="00"/>
    <w:family w:val="swiss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243C4"/>
    <w:rsid w:val="0BFA2BF5"/>
    <w:rsid w:val="0E6574A4"/>
    <w:rsid w:val="1340403C"/>
    <w:rsid w:val="15CA6176"/>
    <w:rsid w:val="20DB35F6"/>
    <w:rsid w:val="54446DEC"/>
    <w:rsid w:val="5BBC7D3A"/>
    <w:rsid w:val="6C6F77A9"/>
    <w:rsid w:val="6FDF3510"/>
    <w:rsid w:val="72B172DF"/>
    <w:rsid w:val="78A0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等级医院样式"/>
    <w:basedOn w:val="1"/>
    <w:qFormat/>
    <w:uiPriority w:val="0"/>
    <w:pPr>
      <w:tabs>
        <w:tab w:val="left" w:pos="540"/>
      </w:tabs>
      <w:spacing w:line="360" w:lineRule="auto"/>
      <w:jc w:val="both"/>
    </w:pPr>
    <w:rPr>
      <w:rFonts w:ascii="仿宋" w:hAnsi="仿宋" w:eastAsia="仿宋" w:cs="Univers"/>
      <w:color w:val="FF0000"/>
      <w:spacing w:val="-2"/>
      <w:sz w:val="28"/>
      <w:szCs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1087</Words>
  <Characters>1135</Characters>
  <Lines>0</Lines>
  <Paragraphs>0</Paragraphs>
  <TotalTime>7</TotalTime>
  <ScaleCrop>false</ScaleCrop>
  <LinksUpToDate>false</LinksUpToDate>
  <CharactersWithSpaces>1181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2023-05-15T08:03:00Z</dcterms:created>
  <dc:creator>Administrator</dc:creator>
  <cp:lastModifiedBy>WPS_1554988788</cp:lastModifiedBy>
  <dcterms:modified xsi:type="dcterms:W3CDTF">2026-10-13T09:54:44Z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871123CD198E49748192BC181A4A22FA_12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